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770"/>
      </w:tblGrid>
      <w:tr w:rsidR="00625F82" w:rsidRPr="00343B45" w14:paraId="15261A11" w14:textId="77777777" w:rsidTr="00B52C85">
        <w:tc>
          <w:tcPr>
            <w:tcW w:w="5490" w:type="dxa"/>
          </w:tcPr>
          <w:p w14:paraId="63C5D55F" w14:textId="64599FE2" w:rsidR="00625F82" w:rsidRPr="00F76EC9" w:rsidRDefault="00625F82" w:rsidP="00F02C9E">
            <w:pPr>
              <w:autoSpaceDE w:val="0"/>
              <w:autoSpaceDN w:val="0"/>
              <w:adjustRightInd w:val="0"/>
              <w:spacing w:after="0" w:line="240" w:lineRule="auto"/>
              <w:textAlignment w:val="center"/>
              <w:rPr>
                <w:b/>
                <w:color w:val="404040" w:themeColor="text1" w:themeTint="BF"/>
                <w:sz w:val="42"/>
                <w:szCs w:val="42"/>
                <w:lang w:val="gd-GB"/>
              </w:rPr>
            </w:pPr>
            <w:r w:rsidRPr="00013109">
              <w:rPr>
                <w:b/>
                <w:color w:val="404040" w:themeColor="text1" w:themeTint="BF"/>
                <w:sz w:val="42"/>
                <w:szCs w:val="42"/>
              </w:rPr>
              <w:t>Eàrr-ràdh 2</w:t>
            </w:r>
            <w:r w:rsidR="00F76EC9">
              <w:rPr>
                <w:b/>
                <w:color w:val="404040" w:themeColor="text1" w:themeTint="BF"/>
                <w:sz w:val="42"/>
                <w:szCs w:val="42"/>
                <w:lang w:val="gd-GB"/>
              </w:rPr>
              <w:t>7</w:t>
            </w:r>
          </w:p>
          <w:p w14:paraId="37977D6C" w14:textId="77777777" w:rsidR="00625F82" w:rsidRPr="00343B45" w:rsidRDefault="00625F82" w:rsidP="00F02C9E">
            <w:pPr>
              <w:spacing w:after="0" w:line="240" w:lineRule="auto"/>
              <w:rPr>
                <w:rFonts w:eastAsia="Times New Roman"/>
                <w:sz w:val="24"/>
                <w:szCs w:val="24"/>
              </w:rPr>
            </w:pPr>
          </w:p>
        </w:tc>
        <w:tc>
          <w:tcPr>
            <w:tcW w:w="4770" w:type="dxa"/>
          </w:tcPr>
          <w:p w14:paraId="014C35B0" w14:textId="02A9637B" w:rsidR="00625F82" w:rsidRPr="00F76EC9" w:rsidRDefault="00625F82" w:rsidP="00F02C9E">
            <w:pPr>
              <w:autoSpaceDE w:val="0"/>
              <w:autoSpaceDN w:val="0"/>
              <w:adjustRightInd w:val="0"/>
              <w:spacing w:after="0" w:line="240" w:lineRule="auto"/>
              <w:textAlignment w:val="center"/>
              <w:rPr>
                <w:color w:val="404040" w:themeColor="text1" w:themeTint="BF"/>
                <w:sz w:val="42"/>
                <w:szCs w:val="42"/>
                <w:lang w:val="gd-GB"/>
              </w:rPr>
            </w:pPr>
            <w:r w:rsidRPr="00013109">
              <w:rPr>
                <w:color w:val="404040" w:themeColor="text1" w:themeTint="BF"/>
                <w:sz w:val="42"/>
                <w:szCs w:val="42"/>
              </w:rPr>
              <w:t>Appendix 2</w:t>
            </w:r>
            <w:r w:rsidR="00F76EC9">
              <w:rPr>
                <w:color w:val="404040" w:themeColor="text1" w:themeTint="BF"/>
                <w:sz w:val="42"/>
                <w:szCs w:val="42"/>
                <w:lang w:val="gd-GB"/>
              </w:rPr>
              <w:t>7</w:t>
            </w:r>
            <w:bookmarkStart w:id="0" w:name="_GoBack"/>
            <w:bookmarkEnd w:id="0"/>
          </w:p>
          <w:p w14:paraId="63B440C8" w14:textId="77777777" w:rsidR="00625F82" w:rsidRPr="00343B45" w:rsidRDefault="00625F82" w:rsidP="00F02C9E">
            <w:pPr>
              <w:spacing w:after="0" w:line="240" w:lineRule="auto"/>
              <w:rPr>
                <w:rFonts w:eastAsia="Times New Roman"/>
                <w:sz w:val="24"/>
                <w:szCs w:val="24"/>
              </w:rPr>
            </w:pPr>
          </w:p>
        </w:tc>
      </w:tr>
      <w:tr w:rsidR="00625F82" w:rsidRPr="00343B45" w14:paraId="53272323" w14:textId="77777777" w:rsidTr="00B52C85">
        <w:tc>
          <w:tcPr>
            <w:tcW w:w="5490" w:type="dxa"/>
          </w:tcPr>
          <w:p w14:paraId="71C2C235" w14:textId="77777777" w:rsidR="00625F82" w:rsidRPr="00343B45" w:rsidRDefault="00625F82" w:rsidP="00F02C9E">
            <w:pPr>
              <w:autoSpaceDE w:val="0"/>
              <w:autoSpaceDN w:val="0"/>
              <w:adjustRightInd w:val="0"/>
              <w:spacing w:after="0" w:line="240" w:lineRule="auto"/>
              <w:textAlignment w:val="center"/>
              <w:rPr>
                <w:rFonts w:asciiTheme="minorHAnsi" w:eastAsia="Times New Roman" w:hAnsiTheme="minorHAnsi" w:cs="Arial"/>
                <w:b/>
                <w:bCs/>
                <w:sz w:val="28"/>
                <w:szCs w:val="28"/>
              </w:rPr>
            </w:pPr>
            <w:r w:rsidRPr="00343B45">
              <w:rPr>
                <w:rFonts w:asciiTheme="minorHAnsi" w:eastAsia="Times New Roman" w:hAnsiTheme="minorHAnsi" w:cs="Arial"/>
                <w:b/>
                <w:bCs/>
                <w:sz w:val="28"/>
                <w:szCs w:val="28"/>
              </w:rPr>
              <w:t>Poileasaidh Fastaidh</w:t>
            </w:r>
          </w:p>
          <w:p w14:paraId="57A168C2" w14:textId="77777777" w:rsidR="00625F82" w:rsidRPr="00343B45" w:rsidRDefault="00625F82" w:rsidP="00F02C9E">
            <w:pPr>
              <w:spacing w:after="0" w:line="240" w:lineRule="auto"/>
              <w:rPr>
                <w:rFonts w:eastAsia="Times New Roman"/>
                <w:sz w:val="24"/>
                <w:szCs w:val="24"/>
              </w:rPr>
            </w:pPr>
          </w:p>
        </w:tc>
        <w:tc>
          <w:tcPr>
            <w:tcW w:w="4770" w:type="dxa"/>
          </w:tcPr>
          <w:p w14:paraId="434E488B" w14:textId="77777777" w:rsidR="00625F82" w:rsidRPr="00343B45" w:rsidRDefault="00625F82" w:rsidP="00F02C9E">
            <w:pPr>
              <w:autoSpaceDE w:val="0"/>
              <w:autoSpaceDN w:val="0"/>
              <w:adjustRightInd w:val="0"/>
              <w:spacing w:after="0" w:line="240" w:lineRule="auto"/>
              <w:textAlignment w:val="center"/>
              <w:rPr>
                <w:rFonts w:asciiTheme="minorHAnsi" w:eastAsia="Times New Roman" w:hAnsiTheme="minorHAnsi" w:cs="Arial"/>
                <w:b/>
                <w:bCs/>
                <w:sz w:val="28"/>
                <w:szCs w:val="28"/>
              </w:rPr>
            </w:pPr>
            <w:r w:rsidRPr="00343B45">
              <w:rPr>
                <w:rFonts w:asciiTheme="minorHAnsi" w:eastAsia="Times New Roman" w:hAnsiTheme="minorHAnsi" w:cs="Arial"/>
                <w:b/>
                <w:bCs/>
                <w:sz w:val="28"/>
                <w:szCs w:val="28"/>
              </w:rPr>
              <w:t>Recruitment Policy</w:t>
            </w:r>
          </w:p>
          <w:p w14:paraId="2D41DF7A" w14:textId="77777777" w:rsidR="00625F82" w:rsidRPr="00343B45" w:rsidRDefault="00625F82" w:rsidP="00F02C9E">
            <w:pPr>
              <w:spacing w:after="0" w:line="240" w:lineRule="auto"/>
              <w:rPr>
                <w:rFonts w:eastAsia="Times New Roman"/>
                <w:sz w:val="24"/>
                <w:szCs w:val="24"/>
              </w:rPr>
            </w:pPr>
          </w:p>
        </w:tc>
      </w:tr>
      <w:tr w:rsidR="00625F82" w:rsidRPr="00343B45" w14:paraId="3850B35C" w14:textId="77777777" w:rsidTr="00B52C85">
        <w:tc>
          <w:tcPr>
            <w:tcW w:w="5490" w:type="dxa"/>
          </w:tcPr>
          <w:p w14:paraId="1F7BCB0F" w14:textId="77777777"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r w:rsidRPr="00343B45">
              <w:rPr>
                <w:rFonts w:asciiTheme="minorHAnsi" w:eastAsia="MS Mincho" w:hAnsiTheme="minorHAnsi" w:cs="Arial"/>
                <w:color w:val="000000"/>
                <w:sz w:val="24"/>
                <w:szCs w:val="24"/>
                <w:lang w:eastAsia="ja-JP"/>
              </w:rPr>
              <w:t>Mar f</w:t>
            </w:r>
            <w:r w:rsidRPr="00343B45">
              <w:rPr>
                <w:rFonts w:asciiTheme="minorHAnsi" w:eastAsia="MS Mincho" w:hAnsiTheme="minorHAnsi" w:cs="Arial"/>
                <w:sz w:val="24"/>
                <w:szCs w:val="24"/>
                <w:lang w:eastAsia="ja-JP"/>
              </w:rPr>
              <w:t>has</w:t>
            </w:r>
            <w:r w:rsidRPr="00343B45">
              <w:rPr>
                <w:rFonts w:asciiTheme="minorHAnsi" w:eastAsia="MS Mincho" w:hAnsiTheme="minorHAnsi" w:cs="Arial"/>
                <w:color w:val="000000"/>
                <w:sz w:val="24"/>
                <w:szCs w:val="24"/>
                <w:lang w:eastAsia="ja-JP"/>
              </w:rPr>
              <w:t>taiche airson seirbheis Ionnsacha</w:t>
            </w:r>
            <w:r w:rsidRPr="00343B45">
              <w:rPr>
                <w:rFonts w:asciiTheme="minorHAnsi" w:eastAsia="MS Mincho" w:hAnsiTheme="minorHAnsi" w:cs="Arial"/>
                <w:sz w:val="24"/>
                <w:szCs w:val="24"/>
                <w:lang w:eastAsia="ja-JP"/>
              </w:rPr>
              <w:t>id</w:t>
            </w:r>
            <w:r w:rsidRPr="00343B45">
              <w:rPr>
                <w:rFonts w:asciiTheme="minorHAnsi" w:eastAsia="MS Mincho" w:hAnsiTheme="minorHAnsi" w:cs="Arial"/>
                <w:color w:val="000000"/>
                <w:sz w:val="24"/>
                <w:szCs w:val="24"/>
                <w:lang w:eastAsia="ja-JP"/>
              </w:rPr>
              <w:t xml:space="preserve">h Thràth-bhliadhnaichean is Cùram Chloinne - </w:t>
            </w:r>
          </w:p>
          <w:p w14:paraId="6B29D404" w14:textId="614E9152" w:rsidR="00625F82" w:rsidRPr="00B52C85" w:rsidRDefault="00625F82" w:rsidP="00F02C9E">
            <w:pPr>
              <w:autoSpaceDE w:val="0"/>
              <w:autoSpaceDN w:val="0"/>
              <w:adjustRightInd w:val="0"/>
              <w:spacing w:after="0" w:line="240" w:lineRule="auto"/>
              <w:rPr>
                <w:rFonts w:asciiTheme="minorHAnsi" w:eastAsia="MS Mincho" w:hAnsiTheme="minorHAnsi" w:cs="Arial"/>
                <w:color w:val="000000"/>
                <w:sz w:val="24"/>
                <w:szCs w:val="24"/>
                <w:lang w:val="gd-GB" w:eastAsia="ja-JP"/>
              </w:rPr>
            </w:pPr>
            <w:r w:rsidRPr="00343B45">
              <w:rPr>
                <w:rFonts w:asciiTheme="minorHAnsi" w:eastAsia="MS Mincho" w:hAnsiTheme="minorHAnsi" w:cs="Arial"/>
                <w:color w:val="000000"/>
                <w:sz w:val="24"/>
                <w:szCs w:val="24"/>
                <w:lang w:eastAsia="ja-JP"/>
              </w:rPr>
              <w:t>Buidheann Pàrant is Pàiste......................</w:t>
            </w:r>
            <w:r w:rsidR="00B52C85">
              <w:rPr>
                <w:rFonts w:asciiTheme="minorHAnsi" w:eastAsia="MS Mincho" w:hAnsiTheme="minorHAnsi" w:cs="Arial"/>
                <w:color w:val="000000"/>
                <w:sz w:val="24"/>
                <w:szCs w:val="24"/>
                <w:lang w:val="gd-GB" w:eastAsia="ja-JP"/>
              </w:rPr>
              <w:t>................</w:t>
            </w:r>
          </w:p>
          <w:p w14:paraId="3EB787ED" w14:textId="77777777"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p>
          <w:p w14:paraId="21E66D49" w14:textId="77777777" w:rsidR="00625F82" w:rsidRPr="00343B45" w:rsidRDefault="00625F82" w:rsidP="00F02C9E">
            <w:pPr>
              <w:autoSpaceDE w:val="0"/>
              <w:autoSpaceDN w:val="0"/>
              <w:adjustRightInd w:val="0"/>
              <w:spacing w:after="0" w:line="240" w:lineRule="auto"/>
              <w:rPr>
                <w:rFonts w:asciiTheme="minorHAnsi" w:eastAsia="MS Mincho" w:hAnsiTheme="minorHAnsi" w:cs="Arial"/>
                <w:sz w:val="24"/>
                <w:szCs w:val="24"/>
                <w:lang w:eastAsia="ja-JP"/>
              </w:rPr>
            </w:pPr>
            <w:r w:rsidRPr="00343B45">
              <w:rPr>
                <w:rFonts w:asciiTheme="minorHAnsi" w:eastAsia="MS Mincho" w:hAnsiTheme="minorHAnsi" w:cs="Arial"/>
                <w:color w:val="000000"/>
                <w:sz w:val="24"/>
                <w:szCs w:val="24"/>
                <w:lang w:eastAsia="ja-JP"/>
              </w:rPr>
              <w:t>Nì sinn cinnteach gu bheil ar luchd-obrach freagarrach is iomchaidh gus obair còmhla ri clann. Tha a bhith freagarrach is iomchaidh gus obair ann an dreuchd an lùib Ionnsachadh Thràth-bhliadhnaichean no Cùram Chloinne a’ ciallachadh gum bi sgilean, eòlas is eòlas air an obair aig luchd-iarrtais a bhuineas ris</w:t>
            </w:r>
            <w:r w:rsidRPr="00343B45">
              <w:rPr>
                <w:rFonts w:asciiTheme="minorHAnsi" w:eastAsia="MS Mincho" w:hAnsiTheme="minorHAnsi" w:cs="Arial"/>
                <w:color w:val="00B050"/>
                <w:sz w:val="24"/>
                <w:szCs w:val="24"/>
                <w:lang w:eastAsia="ja-JP"/>
              </w:rPr>
              <w:t xml:space="preserve"> </w:t>
            </w:r>
            <w:r w:rsidRPr="00343B45">
              <w:rPr>
                <w:rFonts w:asciiTheme="minorHAnsi" w:eastAsia="MS Mincho" w:hAnsiTheme="minorHAnsi" w:cs="Arial"/>
                <w:color w:val="000000"/>
                <w:sz w:val="24"/>
                <w:szCs w:val="24"/>
                <w:lang w:eastAsia="ja-JP"/>
              </w:rPr>
              <w:t xml:space="preserve">an dreuchd is na dleastanasan a bhios aca; bidh iad slàn gu corporra is nan inntinn gus obair còmhla ri clann òga; cha bhi iad air an toirmeasg bho bhith ag obair còmhla ri clann agus bidh iad </w:t>
            </w:r>
            <w:r w:rsidRPr="00343B45">
              <w:rPr>
                <w:rFonts w:asciiTheme="minorHAnsi" w:eastAsia="MS Mincho" w:hAnsiTheme="minorHAnsi" w:cs="Arial"/>
                <w:sz w:val="24"/>
                <w:szCs w:val="24"/>
                <w:lang w:eastAsia="ja-JP"/>
              </w:rPr>
              <w:t>a’ sealltainn gu bheil iad onarach is beusach.</w:t>
            </w:r>
          </w:p>
          <w:p w14:paraId="1FFB495C" w14:textId="77777777"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p>
          <w:p w14:paraId="063A1EF9" w14:textId="77777777"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r w:rsidRPr="00343B45">
              <w:rPr>
                <w:rFonts w:asciiTheme="minorHAnsi" w:eastAsia="MS Mincho" w:hAnsiTheme="minorHAnsi" w:cs="Arial"/>
                <w:color w:val="000000"/>
                <w:sz w:val="24"/>
                <w:szCs w:val="24"/>
                <w:lang w:eastAsia="ja-JP"/>
              </w:rPr>
              <w:t xml:space="preserve">Tha e na amas don t-seirbheis seo modhan trusaidh is taghaidh sàbhailte, cothromach is cunbhalach a chur air adhart. Nì i a dìcheall nach bi leth-bhreith ga dhèanamh air duine sam bith agus gum faigh daoine cothrom co-ionann air dreuchdan bàna. Nì i cinnteach gun </w:t>
            </w:r>
            <w:r w:rsidRPr="00343B45">
              <w:rPr>
                <w:rFonts w:asciiTheme="minorHAnsi" w:eastAsia="MS Mincho" w:hAnsiTheme="minorHAnsi" w:cs="Arial"/>
                <w:sz w:val="24"/>
                <w:szCs w:val="24"/>
                <w:lang w:eastAsia="ja-JP"/>
              </w:rPr>
              <w:t>cumar ris gach</w:t>
            </w:r>
            <w:r w:rsidRPr="00343B45">
              <w:rPr>
                <w:rFonts w:asciiTheme="minorHAnsi" w:eastAsia="MS Mincho" w:hAnsiTheme="minorHAnsi" w:cs="Arial"/>
                <w:color w:val="000000"/>
                <w:sz w:val="24"/>
                <w:szCs w:val="24"/>
                <w:lang w:eastAsia="ja-JP"/>
              </w:rPr>
              <w:t xml:space="preserve"> lagh is riaghailt co-cheangailte ri fastadh dhaoine.</w:t>
            </w:r>
          </w:p>
          <w:p w14:paraId="7EC2F40B" w14:textId="77777777"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p>
          <w:p w14:paraId="1819560A" w14:textId="77777777"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r w:rsidRPr="00343B45">
              <w:rPr>
                <w:rFonts w:asciiTheme="minorHAnsi" w:eastAsia="MS Mincho" w:hAnsiTheme="minorHAnsi" w:cs="Arial"/>
                <w:color w:val="000000"/>
                <w:sz w:val="24"/>
                <w:szCs w:val="24"/>
                <w:lang w:eastAsia="ja-JP"/>
              </w:rPr>
              <w:t xml:space="preserve">Bidh gach dreuchd sa bheil an neach ag obair </w:t>
            </w:r>
            <w:r w:rsidRPr="00343B45">
              <w:rPr>
                <w:rFonts w:asciiTheme="minorHAnsi" w:eastAsia="MS Mincho" w:hAnsiTheme="minorHAnsi" w:cs="Arial"/>
                <w:sz w:val="24"/>
                <w:szCs w:val="24"/>
                <w:lang w:eastAsia="ja-JP"/>
              </w:rPr>
              <w:t>còmhla ri clann</w:t>
            </w:r>
            <w:r w:rsidRPr="00343B45">
              <w:rPr>
                <w:rFonts w:asciiTheme="minorHAnsi" w:eastAsia="MS Mincho" w:hAnsiTheme="minorHAnsi" w:cs="Arial"/>
                <w:color w:val="00B050"/>
                <w:sz w:val="24"/>
                <w:szCs w:val="24"/>
                <w:lang w:eastAsia="ja-JP"/>
              </w:rPr>
              <w:t xml:space="preserve"> </w:t>
            </w:r>
            <w:r w:rsidRPr="00343B45">
              <w:rPr>
                <w:rFonts w:asciiTheme="minorHAnsi" w:eastAsia="MS Mincho" w:hAnsiTheme="minorHAnsi" w:cs="Arial"/>
                <w:color w:val="000000"/>
                <w:sz w:val="24"/>
                <w:szCs w:val="24"/>
                <w:lang w:eastAsia="ja-JP"/>
              </w:rPr>
              <w:t>air an saoradh bho Achd Ath-ghnàthachadh nan Eucorach 1974 air sgàth Òrdugh nan Às-dùnaidhean is Saoraidhean (Alba) 2003.</w:t>
            </w:r>
          </w:p>
          <w:p w14:paraId="1F0683D8" w14:textId="65B1E35F" w:rsidR="00625F82"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r w:rsidRPr="00343B45">
              <w:rPr>
                <w:rFonts w:asciiTheme="minorHAnsi" w:eastAsia="MS Mincho" w:hAnsiTheme="minorHAnsi" w:cs="Arial"/>
                <w:color w:val="000000"/>
                <w:sz w:val="24"/>
                <w:szCs w:val="24"/>
                <w:lang w:eastAsia="ja-JP"/>
              </w:rPr>
              <w:t xml:space="preserve">Bidh aig luchd-iarrtais a </w:t>
            </w:r>
            <w:r w:rsidRPr="00343B45">
              <w:rPr>
                <w:rFonts w:asciiTheme="minorHAnsi" w:eastAsia="MS Mincho" w:hAnsiTheme="minorHAnsi" w:cs="Arial"/>
                <w:sz w:val="24"/>
                <w:szCs w:val="24"/>
                <w:lang w:eastAsia="ja-JP"/>
              </w:rPr>
              <w:t>shoirbhicheas ri dhol</w:t>
            </w:r>
            <w:r w:rsidRPr="00343B45">
              <w:rPr>
                <w:rFonts w:asciiTheme="minorHAnsi" w:eastAsia="MS Mincho" w:hAnsiTheme="minorHAnsi" w:cs="Arial"/>
                <w:color w:val="000000"/>
                <w:sz w:val="24"/>
                <w:szCs w:val="24"/>
                <w:lang w:eastAsia="ja-JP"/>
              </w:rPr>
              <w:t xml:space="preserve"> an sàs san Sgeama ‘Protecting Vulnerable Groups’ (PVG). </w:t>
            </w:r>
          </w:p>
          <w:p w14:paraId="746CA15B" w14:textId="77777777" w:rsidR="00B52C85" w:rsidRPr="00343B45" w:rsidRDefault="00B52C85" w:rsidP="00F02C9E">
            <w:pPr>
              <w:autoSpaceDE w:val="0"/>
              <w:autoSpaceDN w:val="0"/>
              <w:adjustRightInd w:val="0"/>
              <w:spacing w:after="0" w:line="240" w:lineRule="auto"/>
              <w:rPr>
                <w:rFonts w:asciiTheme="minorHAnsi" w:eastAsia="MS Mincho" w:hAnsiTheme="minorHAnsi" w:cs="Arial"/>
                <w:color w:val="000000"/>
                <w:sz w:val="24"/>
                <w:szCs w:val="24"/>
                <w:lang w:eastAsia="ja-JP"/>
              </w:rPr>
            </w:pPr>
          </w:p>
          <w:p w14:paraId="57FCB083" w14:textId="77777777"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p>
          <w:p w14:paraId="140C7087" w14:textId="1482D45F" w:rsidR="00625F82"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r w:rsidRPr="00343B45">
              <w:rPr>
                <w:rFonts w:asciiTheme="minorHAnsi" w:eastAsia="MS Mincho" w:hAnsiTheme="minorHAnsi" w:cs="Arial"/>
                <w:color w:val="000000"/>
                <w:sz w:val="24"/>
                <w:szCs w:val="24"/>
                <w:lang w:eastAsia="ja-JP"/>
              </w:rPr>
              <w:t>Nì an t-seirbheis cinnteach gun tèid luchd-obrach is luchd saor-thoileach cunbhalach a thrusadh is a thaghadh le pròiseas làidir is stèidhichte a ghabhas ealla ri modhan trusaidh cothromach is sàbhailte.</w:t>
            </w:r>
          </w:p>
          <w:p w14:paraId="7A19F495" w14:textId="77777777" w:rsidR="00B52C85" w:rsidRPr="00343B45" w:rsidRDefault="00B52C85" w:rsidP="00F02C9E">
            <w:pPr>
              <w:autoSpaceDE w:val="0"/>
              <w:autoSpaceDN w:val="0"/>
              <w:adjustRightInd w:val="0"/>
              <w:spacing w:after="0" w:line="240" w:lineRule="auto"/>
              <w:rPr>
                <w:rFonts w:asciiTheme="minorHAnsi" w:eastAsia="MS Mincho" w:hAnsiTheme="minorHAnsi" w:cs="Arial"/>
                <w:color w:val="000000"/>
                <w:sz w:val="24"/>
                <w:szCs w:val="24"/>
                <w:lang w:eastAsia="ja-JP"/>
              </w:rPr>
            </w:pPr>
          </w:p>
          <w:p w14:paraId="3C45A3D7" w14:textId="77777777"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p>
          <w:p w14:paraId="56AB3CCE" w14:textId="77777777" w:rsidR="00625F82" w:rsidRPr="00343B45" w:rsidRDefault="00625F82" w:rsidP="00F02C9E">
            <w:pPr>
              <w:spacing w:after="0" w:line="240" w:lineRule="auto"/>
              <w:rPr>
                <w:rFonts w:eastAsia="Times New Roman"/>
                <w:sz w:val="24"/>
                <w:szCs w:val="24"/>
              </w:rPr>
            </w:pPr>
            <w:r w:rsidRPr="00343B45">
              <w:rPr>
                <w:rFonts w:asciiTheme="minorHAnsi" w:eastAsia="MS Mincho" w:hAnsiTheme="minorHAnsi" w:cs="Arial"/>
                <w:color w:val="000000"/>
                <w:sz w:val="24"/>
                <w:szCs w:val="24"/>
                <w:lang w:eastAsia="ja-JP"/>
              </w:rPr>
              <w:t>Thèid am poileasaidh seo a sgrùdadh gu cunbhalach agus thèid ath-sgrùdadh a dhèanamh air gach bliadhna.</w:t>
            </w:r>
          </w:p>
        </w:tc>
        <w:tc>
          <w:tcPr>
            <w:tcW w:w="4770" w:type="dxa"/>
          </w:tcPr>
          <w:p w14:paraId="61FC077E" w14:textId="2E71EF92"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r w:rsidRPr="00343B45">
              <w:rPr>
                <w:rFonts w:asciiTheme="minorHAnsi" w:eastAsia="MS Mincho" w:hAnsiTheme="minorHAnsi" w:cs="Arial"/>
                <w:color w:val="000000"/>
                <w:sz w:val="24"/>
                <w:szCs w:val="24"/>
                <w:lang w:eastAsia="ja-JP"/>
              </w:rPr>
              <w:t>As an Early Learning and Childcare service employer</w:t>
            </w:r>
            <w:r w:rsidR="00B52C85">
              <w:rPr>
                <w:rFonts w:asciiTheme="minorHAnsi" w:eastAsia="MS Mincho" w:hAnsiTheme="minorHAnsi" w:cs="Arial"/>
                <w:color w:val="000000"/>
                <w:sz w:val="24"/>
                <w:szCs w:val="24"/>
                <w:lang w:val="gd-GB" w:eastAsia="ja-JP"/>
              </w:rPr>
              <w:t xml:space="preserve"> </w:t>
            </w:r>
            <w:r w:rsidRPr="00343B45">
              <w:rPr>
                <w:rFonts w:asciiTheme="minorHAnsi" w:eastAsia="MS Mincho" w:hAnsiTheme="minorHAnsi" w:cs="Arial"/>
                <w:color w:val="000000"/>
                <w:sz w:val="24"/>
                <w:szCs w:val="24"/>
                <w:lang w:eastAsia="ja-JP"/>
              </w:rPr>
              <w:t xml:space="preserve">………………………………………Parent and Toddler group </w:t>
            </w:r>
          </w:p>
          <w:p w14:paraId="1CB85680" w14:textId="77777777"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p>
          <w:p w14:paraId="66DB2B4A" w14:textId="77777777"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r w:rsidRPr="00343B45">
              <w:rPr>
                <w:rFonts w:asciiTheme="minorHAnsi" w:eastAsia="MS Mincho" w:hAnsiTheme="minorHAnsi" w:cs="Arial"/>
                <w:color w:val="000000"/>
                <w:sz w:val="24"/>
                <w:szCs w:val="24"/>
                <w:lang w:eastAsia="ja-JP"/>
              </w:rPr>
              <w:t>We will ensure that our employees are suitable and fit to work with children. Suitability and fitness for an Early Learning and Childcare post means applicants will have skills, knowledge and experience relevant to their roles and responsibilities; will be physically and mentally fit to work with young children; will not be barred from regulated work with children and will show integrity and good character.</w:t>
            </w:r>
          </w:p>
          <w:p w14:paraId="011897F8" w14:textId="77777777"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p>
          <w:p w14:paraId="278AAFA8" w14:textId="1E29CF5B" w:rsidR="00625F82"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p>
          <w:p w14:paraId="18361406" w14:textId="77777777"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r w:rsidRPr="00343B45">
              <w:rPr>
                <w:rFonts w:asciiTheme="minorHAnsi" w:eastAsia="MS Mincho" w:hAnsiTheme="minorHAnsi" w:cs="Arial"/>
                <w:color w:val="000000"/>
                <w:sz w:val="24"/>
                <w:szCs w:val="24"/>
                <w:lang w:eastAsia="ja-JP"/>
              </w:rPr>
              <w:t>The service is committed to promoting a safe, fair and consistent recruitment and selection practices. It will seek to ensure that there are no discriminatory practices and there is equal access to job vacancies. It will ensure compliance with all relevant employment and associated legislation and regulations.</w:t>
            </w:r>
          </w:p>
          <w:p w14:paraId="6DAADA78" w14:textId="77777777"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p>
          <w:p w14:paraId="4E8C1D33" w14:textId="77777777" w:rsidR="00625F82" w:rsidRPr="00A462F8" w:rsidRDefault="00625F82" w:rsidP="00F02C9E">
            <w:pPr>
              <w:autoSpaceDE w:val="0"/>
              <w:autoSpaceDN w:val="0"/>
              <w:adjustRightInd w:val="0"/>
              <w:spacing w:after="0" w:line="240" w:lineRule="auto"/>
              <w:rPr>
                <w:rFonts w:asciiTheme="minorHAnsi" w:eastAsia="MS Mincho" w:hAnsiTheme="minorHAnsi" w:cs="Arial"/>
                <w:color w:val="FF0000"/>
                <w:sz w:val="24"/>
                <w:szCs w:val="24"/>
                <w:lang w:eastAsia="ja-JP"/>
              </w:rPr>
            </w:pPr>
            <w:r w:rsidRPr="00343B45">
              <w:rPr>
                <w:rFonts w:asciiTheme="minorHAnsi" w:eastAsia="MS Mincho" w:hAnsiTheme="minorHAnsi" w:cs="Arial"/>
                <w:color w:val="000000"/>
                <w:sz w:val="24"/>
                <w:szCs w:val="24"/>
                <w:lang w:eastAsia="ja-JP"/>
              </w:rPr>
              <w:t>All posts which involve regulated work with children are exempt from the Rehabilitation of Offenders Act 1974 by the Exclusions and Exceptions Scotland Order 2003</w:t>
            </w:r>
            <w:r>
              <w:rPr>
                <w:rFonts w:asciiTheme="minorHAnsi" w:eastAsia="MS Mincho" w:hAnsiTheme="minorHAnsi" w:cs="Arial"/>
                <w:color w:val="FF0000"/>
                <w:sz w:val="24"/>
                <w:szCs w:val="24"/>
                <w:lang w:eastAsia="ja-JP"/>
              </w:rPr>
              <w:t>.</w:t>
            </w:r>
          </w:p>
          <w:p w14:paraId="70490976" w14:textId="77777777"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r w:rsidRPr="00343B45">
              <w:rPr>
                <w:rFonts w:asciiTheme="minorHAnsi" w:eastAsia="MS Mincho" w:hAnsiTheme="minorHAnsi" w:cs="Arial"/>
                <w:color w:val="000000"/>
                <w:sz w:val="24"/>
                <w:szCs w:val="24"/>
                <w:lang w:eastAsia="ja-JP"/>
              </w:rPr>
              <w:t>Successful applicants will be required to join the Protecting Vulnerable Groups (PVG) Scheme.</w:t>
            </w:r>
            <w:r w:rsidRPr="00343B45">
              <w:rPr>
                <w:rFonts w:asciiTheme="minorHAnsi" w:eastAsia="MS Mincho" w:hAnsiTheme="minorHAnsi" w:cs="Arial"/>
                <w:color w:val="000000"/>
                <w:sz w:val="24"/>
                <w:szCs w:val="24"/>
                <w:lang w:eastAsia="ja-JP"/>
              </w:rPr>
              <w:br/>
            </w:r>
          </w:p>
          <w:p w14:paraId="3CFCEF33" w14:textId="77777777"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r w:rsidRPr="00343B45">
              <w:rPr>
                <w:rFonts w:asciiTheme="minorHAnsi" w:eastAsia="MS Mincho" w:hAnsiTheme="minorHAnsi" w:cs="Arial"/>
                <w:color w:val="000000"/>
                <w:sz w:val="24"/>
                <w:szCs w:val="24"/>
                <w:lang w:eastAsia="ja-JP"/>
              </w:rPr>
              <w:t>The service will ensure that staff and regular volunteers are recruited and selected through a rigorous and well established process that takes account of fair and safe recruitment practices which include</w:t>
            </w:r>
            <w:r>
              <w:rPr>
                <w:rFonts w:asciiTheme="minorHAnsi" w:eastAsia="MS Mincho" w:hAnsiTheme="minorHAnsi" w:cs="Arial"/>
                <w:color w:val="000000"/>
                <w:sz w:val="24"/>
                <w:szCs w:val="24"/>
                <w:lang w:eastAsia="ja-JP"/>
              </w:rPr>
              <w:t>:</w:t>
            </w:r>
          </w:p>
          <w:p w14:paraId="4E7150C4" w14:textId="77777777"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p>
          <w:p w14:paraId="2ECE868E" w14:textId="77777777" w:rsidR="00625F82" w:rsidRPr="00343B45" w:rsidRDefault="00625F82" w:rsidP="00F02C9E">
            <w:pPr>
              <w:autoSpaceDE w:val="0"/>
              <w:autoSpaceDN w:val="0"/>
              <w:adjustRightInd w:val="0"/>
              <w:spacing w:after="0" w:line="240" w:lineRule="auto"/>
              <w:rPr>
                <w:rFonts w:asciiTheme="minorHAnsi" w:eastAsia="MS Mincho" w:hAnsiTheme="minorHAnsi" w:cs="Arial"/>
                <w:color w:val="000000"/>
                <w:sz w:val="24"/>
                <w:szCs w:val="24"/>
                <w:lang w:eastAsia="ja-JP"/>
              </w:rPr>
            </w:pPr>
            <w:r w:rsidRPr="00343B45">
              <w:rPr>
                <w:rFonts w:asciiTheme="minorHAnsi" w:eastAsia="MS Mincho" w:hAnsiTheme="minorHAnsi" w:cs="Arial"/>
                <w:color w:val="000000"/>
                <w:sz w:val="24"/>
                <w:szCs w:val="24"/>
                <w:lang w:eastAsia="ja-JP"/>
              </w:rPr>
              <w:t>This policy will be monitored on an ongoing basis and reviewed annually.</w:t>
            </w:r>
          </w:p>
          <w:p w14:paraId="440CC0E4" w14:textId="77777777" w:rsidR="00625F82" w:rsidRPr="00343B45" w:rsidRDefault="00625F82" w:rsidP="00F02C9E">
            <w:pPr>
              <w:spacing w:after="0" w:line="240" w:lineRule="auto"/>
              <w:rPr>
                <w:rFonts w:eastAsia="Times New Roman"/>
                <w:sz w:val="24"/>
                <w:szCs w:val="24"/>
              </w:rPr>
            </w:pPr>
          </w:p>
        </w:tc>
      </w:tr>
    </w:tbl>
    <w:p w14:paraId="661CC3C5" w14:textId="7D3BDE3B" w:rsidR="006F1678" w:rsidRDefault="006F1678" w:rsidP="00B60B9F"/>
    <w:sectPr w:rsidR="006F1678" w:rsidSect="00E84392">
      <w:headerReference w:type="even" r:id="rId10"/>
      <w:headerReference w:type="default" r:id="rId11"/>
      <w:footerReference w:type="even" r:id="rId12"/>
      <w:footerReference w:type="default" r:id="rId13"/>
      <w:headerReference w:type="first" r:id="rId14"/>
      <w:footerReference w:type="first" r:id="rId15"/>
      <w:pgSz w:w="11906" w:h="16838"/>
      <w:pgMar w:top="1440" w:right="5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DCA1D" w14:textId="77777777" w:rsidR="009930DD" w:rsidRDefault="009930DD" w:rsidP="00E44F96">
      <w:pPr>
        <w:spacing w:after="0" w:line="240" w:lineRule="auto"/>
      </w:pPr>
      <w:r>
        <w:separator/>
      </w:r>
    </w:p>
  </w:endnote>
  <w:endnote w:type="continuationSeparator" w:id="0">
    <w:p w14:paraId="2901271B" w14:textId="77777777" w:rsidR="009930DD" w:rsidRDefault="009930DD"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91EB" w14:textId="77777777" w:rsidR="00E44F96" w:rsidRDefault="00E4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6C8A" w14:textId="77777777" w:rsidR="00E44F96" w:rsidRDefault="00E44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1C14" w14:textId="77777777" w:rsidR="00E44F96" w:rsidRDefault="00E4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20561" w14:textId="77777777" w:rsidR="009930DD" w:rsidRDefault="009930DD" w:rsidP="00E44F96">
      <w:pPr>
        <w:spacing w:after="0" w:line="240" w:lineRule="auto"/>
      </w:pPr>
      <w:r>
        <w:separator/>
      </w:r>
    </w:p>
  </w:footnote>
  <w:footnote w:type="continuationSeparator" w:id="0">
    <w:p w14:paraId="5BE858B0" w14:textId="77777777" w:rsidR="009930DD" w:rsidRDefault="009930DD" w:rsidP="00E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1CB9" w14:textId="77777777" w:rsidR="00E44F96" w:rsidRDefault="00E44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C2C9" w14:textId="5C533617" w:rsidR="00E44F96" w:rsidRPr="00E44F96" w:rsidRDefault="00E44F96" w:rsidP="00E44F96">
    <w:pPr>
      <w:spacing w:line="240" w:lineRule="auto"/>
      <w:jc w:val="center"/>
      <w:rPr>
        <w:b/>
        <w:sz w:val="32"/>
        <w:szCs w:val="32"/>
      </w:rPr>
    </w:pPr>
    <w:r w:rsidRPr="00343B45">
      <w:rPr>
        <w:b/>
        <w:sz w:val="32"/>
        <w:szCs w:val="32"/>
      </w:rPr>
      <w:t>A’ Stèidheachadh Buidheann Ùr</w:t>
    </w:r>
    <w:r w:rsidRPr="00343B45">
      <w:rPr>
        <w:b/>
        <w:sz w:val="32"/>
        <w:szCs w:val="32"/>
      </w:rPr>
      <w:br/>
    </w:r>
    <w:r w:rsidRPr="00343B45">
      <w:rPr>
        <w:sz w:val="32"/>
        <w:szCs w:val="32"/>
      </w:rPr>
      <w:t>Setting Up a New 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687C" w14:textId="77777777" w:rsidR="00E44F96" w:rsidRDefault="00E4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0E4"/>
    <w:multiLevelType w:val="hybridMultilevel"/>
    <w:tmpl w:val="3384C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2729C"/>
    <w:multiLevelType w:val="hybridMultilevel"/>
    <w:tmpl w:val="198A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9437B"/>
    <w:multiLevelType w:val="hybridMultilevel"/>
    <w:tmpl w:val="F436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95003"/>
    <w:multiLevelType w:val="hybridMultilevel"/>
    <w:tmpl w:val="ACE8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163B2"/>
    <w:multiLevelType w:val="hybridMultilevel"/>
    <w:tmpl w:val="E3E0B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653753"/>
    <w:multiLevelType w:val="hybridMultilevel"/>
    <w:tmpl w:val="373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B3309"/>
    <w:multiLevelType w:val="hybridMultilevel"/>
    <w:tmpl w:val="C21E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D7E9A"/>
    <w:multiLevelType w:val="hybridMultilevel"/>
    <w:tmpl w:val="D43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0C30"/>
    <w:multiLevelType w:val="hybridMultilevel"/>
    <w:tmpl w:val="6652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60CDB"/>
    <w:multiLevelType w:val="hybridMultilevel"/>
    <w:tmpl w:val="B740CB06"/>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0" w15:restartNumberingAfterBreak="0">
    <w:nsid w:val="282309B2"/>
    <w:multiLevelType w:val="hybridMultilevel"/>
    <w:tmpl w:val="F2DE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17593"/>
    <w:multiLevelType w:val="hybridMultilevel"/>
    <w:tmpl w:val="3C1C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91990"/>
    <w:multiLevelType w:val="hybridMultilevel"/>
    <w:tmpl w:val="CB54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A1F82"/>
    <w:multiLevelType w:val="hybridMultilevel"/>
    <w:tmpl w:val="D6B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D7761"/>
    <w:multiLevelType w:val="hybridMultilevel"/>
    <w:tmpl w:val="1F3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E353A"/>
    <w:multiLevelType w:val="hybridMultilevel"/>
    <w:tmpl w:val="5732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922D3"/>
    <w:multiLevelType w:val="hybridMultilevel"/>
    <w:tmpl w:val="4F1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55E3F"/>
    <w:multiLevelType w:val="hybridMultilevel"/>
    <w:tmpl w:val="C8CA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5406C"/>
    <w:multiLevelType w:val="hybridMultilevel"/>
    <w:tmpl w:val="5D64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13B98"/>
    <w:multiLevelType w:val="hybridMultilevel"/>
    <w:tmpl w:val="0E4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613CB"/>
    <w:multiLevelType w:val="hybridMultilevel"/>
    <w:tmpl w:val="C442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4417C"/>
    <w:multiLevelType w:val="hybridMultilevel"/>
    <w:tmpl w:val="CF66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A25FE"/>
    <w:multiLevelType w:val="hybridMultilevel"/>
    <w:tmpl w:val="55AE8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D934DC"/>
    <w:multiLevelType w:val="hybridMultilevel"/>
    <w:tmpl w:val="54F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720BC"/>
    <w:multiLevelType w:val="hybridMultilevel"/>
    <w:tmpl w:val="F11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34AED"/>
    <w:multiLevelType w:val="hybridMultilevel"/>
    <w:tmpl w:val="58B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E7D46"/>
    <w:multiLevelType w:val="hybridMultilevel"/>
    <w:tmpl w:val="540A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E68EB"/>
    <w:multiLevelType w:val="hybridMultilevel"/>
    <w:tmpl w:val="638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31713"/>
    <w:multiLevelType w:val="hybridMultilevel"/>
    <w:tmpl w:val="E13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F10F44"/>
    <w:multiLevelType w:val="hybridMultilevel"/>
    <w:tmpl w:val="A2D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4"/>
  </w:num>
  <w:num w:numId="4">
    <w:abstractNumId w:val="15"/>
  </w:num>
  <w:num w:numId="5">
    <w:abstractNumId w:val="6"/>
  </w:num>
  <w:num w:numId="6">
    <w:abstractNumId w:val="29"/>
  </w:num>
  <w:num w:numId="7">
    <w:abstractNumId w:val="25"/>
  </w:num>
  <w:num w:numId="8">
    <w:abstractNumId w:val="11"/>
  </w:num>
  <w:num w:numId="9">
    <w:abstractNumId w:val="12"/>
  </w:num>
  <w:num w:numId="10">
    <w:abstractNumId w:val="7"/>
  </w:num>
  <w:num w:numId="11">
    <w:abstractNumId w:val="10"/>
  </w:num>
  <w:num w:numId="12">
    <w:abstractNumId w:val="13"/>
  </w:num>
  <w:num w:numId="13">
    <w:abstractNumId w:val="26"/>
  </w:num>
  <w:num w:numId="14">
    <w:abstractNumId w:val="8"/>
  </w:num>
  <w:num w:numId="15">
    <w:abstractNumId w:val="14"/>
  </w:num>
  <w:num w:numId="16">
    <w:abstractNumId w:val="28"/>
  </w:num>
  <w:num w:numId="17">
    <w:abstractNumId w:val="23"/>
  </w:num>
  <w:num w:numId="18">
    <w:abstractNumId w:val="18"/>
  </w:num>
  <w:num w:numId="19">
    <w:abstractNumId w:val="5"/>
  </w:num>
  <w:num w:numId="20">
    <w:abstractNumId w:val="1"/>
  </w:num>
  <w:num w:numId="21">
    <w:abstractNumId w:val="9"/>
  </w:num>
  <w:num w:numId="22">
    <w:abstractNumId w:val="3"/>
  </w:num>
  <w:num w:numId="23">
    <w:abstractNumId w:val="0"/>
  </w:num>
  <w:num w:numId="24">
    <w:abstractNumId w:val="22"/>
  </w:num>
  <w:num w:numId="25">
    <w:abstractNumId w:val="16"/>
  </w:num>
  <w:num w:numId="26">
    <w:abstractNumId w:val="27"/>
  </w:num>
  <w:num w:numId="27">
    <w:abstractNumId w:val="19"/>
  </w:num>
  <w:num w:numId="28">
    <w:abstractNumId w:val="21"/>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8"/>
    <w:rsid w:val="00081767"/>
    <w:rsid w:val="000C1960"/>
    <w:rsid w:val="001051AC"/>
    <w:rsid w:val="00106018"/>
    <w:rsid w:val="00111642"/>
    <w:rsid w:val="00115874"/>
    <w:rsid w:val="001379FC"/>
    <w:rsid w:val="00190DF6"/>
    <w:rsid w:val="001A0A4A"/>
    <w:rsid w:val="001E74B3"/>
    <w:rsid w:val="00222978"/>
    <w:rsid w:val="002B6FB7"/>
    <w:rsid w:val="00306459"/>
    <w:rsid w:val="003329F7"/>
    <w:rsid w:val="00337EAB"/>
    <w:rsid w:val="0035204F"/>
    <w:rsid w:val="00371798"/>
    <w:rsid w:val="003B169A"/>
    <w:rsid w:val="004328F4"/>
    <w:rsid w:val="00485107"/>
    <w:rsid w:val="00511BB1"/>
    <w:rsid w:val="005547F9"/>
    <w:rsid w:val="0058541E"/>
    <w:rsid w:val="005E011C"/>
    <w:rsid w:val="00600FB9"/>
    <w:rsid w:val="00625F82"/>
    <w:rsid w:val="0069074B"/>
    <w:rsid w:val="006F1678"/>
    <w:rsid w:val="00753E9E"/>
    <w:rsid w:val="007579B0"/>
    <w:rsid w:val="0076111C"/>
    <w:rsid w:val="007E6E4E"/>
    <w:rsid w:val="007F73C9"/>
    <w:rsid w:val="00820E1A"/>
    <w:rsid w:val="00850BBD"/>
    <w:rsid w:val="00867B71"/>
    <w:rsid w:val="00985F77"/>
    <w:rsid w:val="009930DD"/>
    <w:rsid w:val="009B70DB"/>
    <w:rsid w:val="009C70F9"/>
    <w:rsid w:val="009E4A32"/>
    <w:rsid w:val="00A04D4D"/>
    <w:rsid w:val="00A155AF"/>
    <w:rsid w:val="00A364A8"/>
    <w:rsid w:val="00A430D0"/>
    <w:rsid w:val="00A707ED"/>
    <w:rsid w:val="00A85B89"/>
    <w:rsid w:val="00AB1E7E"/>
    <w:rsid w:val="00B52C85"/>
    <w:rsid w:val="00B5746E"/>
    <w:rsid w:val="00B60B9F"/>
    <w:rsid w:val="00BB4EF0"/>
    <w:rsid w:val="00C1371D"/>
    <w:rsid w:val="00C70E2A"/>
    <w:rsid w:val="00C7367C"/>
    <w:rsid w:val="00CD5083"/>
    <w:rsid w:val="00D44805"/>
    <w:rsid w:val="00E11B19"/>
    <w:rsid w:val="00E27C6C"/>
    <w:rsid w:val="00E44F96"/>
    <w:rsid w:val="00E743AB"/>
    <w:rsid w:val="00E84392"/>
    <w:rsid w:val="00ED79BE"/>
    <w:rsid w:val="00F04EEA"/>
    <w:rsid w:val="00F545FC"/>
    <w:rsid w:val="00F7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D8D"/>
  <w15:chartTrackingRefBased/>
  <w15:docId w15:val="{25C67238-E3D0-440B-A0FB-B8152DEE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04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4EF0"/>
    <w:pPr>
      <w:keepNext/>
      <w:spacing w:after="0" w:line="240" w:lineRule="auto"/>
      <w:outlineLvl w:val="0"/>
    </w:pPr>
    <w:rPr>
      <w:rFonts w:ascii="Arial" w:eastAsia="Times New Roman" w:hAnsi="Arial"/>
      <w:b/>
      <w:bCs/>
      <w:sz w:val="28"/>
      <w:szCs w:val="24"/>
    </w:rPr>
  </w:style>
  <w:style w:type="paragraph" w:styleId="Heading2">
    <w:name w:val="heading 2"/>
    <w:basedOn w:val="Normal"/>
    <w:next w:val="Normal"/>
    <w:link w:val="Heading2Char"/>
    <w:qFormat/>
    <w:rsid w:val="00BB4EF0"/>
    <w:pPr>
      <w:keepNext/>
      <w:spacing w:after="0" w:line="240" w:lineRule="auto"/>
      <w:outlineLvl w:val="1"/>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table" w:styleId="TableGrid">
    <w:name w:val="Table Grid"/>
    <w:basedOn w:val="TableNormal"/>
    <w:uiPriority w:val="59"/>
    <w:rsid w:val="0035204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5AF"/>
    <w:rPr>
      <w:color w:val="0000FF"/>
      <w:u w:val="single"/>
    </w:rPr>
  </w:style>
  <w:style w:type="paragraph" w:styleId="ListParagraph">
    <w:name w:val="List Paragraph"/>
    <w:basedOn w:val="Normal"/>
    <w:uiPriority w:val="34"/>
    <w:qFormat/>
    <w:rsid w:val="00A155AF"/>
    <w:pPr>
      <w:ind w:left="720"/>
    </w:pPr>
  </w:style>
  <w:style w:type="character" w:customStyle="1" w:styleId="Heading1Char">
    <w:name w:val="Heading 1 Char"/>
    <w:basedOn w:val="DefaultParagraphFont"/>
    <w:link w:val="Heading1"/>
    <w:rsid w:val="00BB4EF0"/>
    <w:rPr>
      <w:rFonts w:ascii="Arial" w:eastAsia="Times New Roman" w:hAnsi="Arial" w:cs="Times New Roman"/>
      <w:b/>
      <w:bCs/>
      <w:sz w:val="28"/>
      <w:szCs w:val="24"/>
    </w:rPr>
  </w:style>
  <w:style w:type="character" w:customStyle="1" w:styleId="Heading2Char">
    <w:name w:val="Heading 2 Char"/>
    <w:basedOn w:val="DefaultParagraphFont"/>
    <w:link w:val="Heading2"/>
    <w:rsid w:val="00BB4EF0"/>
    <w:rPr>
      <w:rFonts w:ascii="Arial" w:eastAsia="Times New Roman" w:hAnsi="Arial" w:cs="Times New Roman"/>
      <w:b/>
      <w:bCs/>
      <w:szCs w:val="24"/>
    </w:rPr>
  </w:style>
  <w:style w:type="paragraph" w:styleId="BodyText">
    <w:name w:val="Body Text"/>
    <w:basedOn w:val="Normal"/>
    <w:link w:val="BodyTextChar"/>
    <w:rsid w:val="00BB4EF0"/>
    <w:pPr>
      <w:spacing w:after="0" w:line="240" w:lineRule="auto"/>
    </w:pPr>
    <w:rPr>
      <w:rFonts w:ascii="Bookman Old Style" w:eastAsia="Times New Roman" w:hAnsi="Bookman Old Style"/>
      <w:szCs w:val="24"/>
    </w:rPr>
  </w:style>
  <w:style w:type="character" w:customStyle="1" w:styleId="BodyTextChar">
    <w:name w:val="Body Text Char"/>
    <w:basedOn w:val="DefaultParagraphFont"/>
    <w:link w:val="BodyText"/>
    <w:rsid w:val="00BB4EF0"/>
    <w:rPr>
      <w:rFonts w:ascii="Bookman Old Style" w:eastAsia="Times New Roman" w:hAnsi="Bookman Old Style" w:cs="Times New Roman"/>
      <w:szCs w:val="24"/>
    </w:rPr>
  </w:style>
  <w:style w:type="table" w:customStyle="1" w:styleId="TableGrid4">
    <w:name w:val="Table Grid4"/>
    <w:basedOn w:val="TableNormal"/>
    <w:next w:val="TableGrid"/>
    <w:uiPriority w:val="59"/>
    <w:rsid w:val="00BB4EF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8541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51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20" ma:contentTypeDescription="Create a new document." ma:contentTypeScope="" ma:versionID="315673e83cefe3a1c2d42557a213946a">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7755af4e651c13ef0013061d1e8739c5"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Props1.xml><?xml version="1.0" encoding="utf-8"?>
<ds:datastoreItem xmlns:ds="http://schemas.openxmlformats.org/officeDocument/2006/customXml" ds:itemID="{C77F3781-529F-43A4-BBEC-5F8CC4C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C9597-56F9-4FF9-9C52-359C44F9A701}">
  <ds:schemaRefs>
    <ds:schemaRef ds:uri="http://schemas.microsoft.com/sharepoint/v3/contenttype/forms"/>
  </ds:schemaRefs>
</ds:datastoreItem>
</file>

<file path=customXml/itemProps3.xml><?xml version="1.0" encoding="utf-8"?>
<ds:datastoreItem xmlns:ds="http://schemas.openxmlformats.org/officeDocument/2006/customXml" ds:itemID="{42783865-0A97-425C-9D90-50794362EE3D}">
  <ds:schemaRefs>
    <ds:schemaRef ds:uri="http://schemas.microsoft.com/sharepoint/v3"/>
    <ds:schemaRef ds:uri="0fba227e-cb70-43ef-9cba-03362651e20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54a48bb-49b0-4c97-8c92-ea43f85223f5"/>
    <ds:schemaRef ds:uri="04cb5802-5e34-4202-8716-935458b54b5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NicIain</dc:creator>
  <cp:keywords/>
  <dc:description/>
  <cp:lastModifiedBy>Carol NicIain</cp:lastModifiedBy>
  <cp:revision>5</cp:revision>
  <dcterms:created xsi:type="dcterms:W3CDTF">2020-06-10T12:03:00Z</dcterms:created>
  <dcterms:modified xsi:type="dcterms:W3CDTF">2020-06-10T13:50:00Z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Fiosrachadh">
    <vt:lpwstr/>
  </property>
  <property fmtid="{D5CDD505-2E9C-101B-9397-08002B2CF9AE}" pid="4" name="_dlc_policyId">
    <vt:lpwstr>/Corporra/Conaltradh</vt:lpwstr>
  </property>
  <property fmtid="{D5CDD505-2E9C-101B-9397-08002B2CF9AE}" pid="5"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ies>
</file>