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77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00"/>
      </w:tblGrid>
      <w:tr w:rsidR="006B5F98" w:rsidRPr="00343B45" w14:paraId="1EBB4412" w14:textId="77777777" w:rsidTr="006B5F98">
        <w:tc>
          <w:tcPr>
            <w:tcW w:w="7470" w:type="dxa"/>
          </w:tcPr>
          <w:p w14:paraId="1DB63ACC" w14:textId="091D176C" w:rsidR="006B5F98" w:rsidRPr="00013109" w:rsidRDefault="006B5F98" w:rsidP="004A1F27">
            <w:pPr>
              <w:autoSpaceDE w:val="0"/>
              <w:autoSpaceDN w:val="0"/>
              <w:adjustRightInd w:val="0"/>
              <w:spacing w:after="0" w:line="240" w:lineRule="auto"/>
              <w:textAlignment w:val="center"/>
              <w:rPr>
                <w:b/>
                <w:color w:val="404040" w:themeColor="text1" w:themeTint="BF"/>
                <w:sz w:val="42"/>
                <w:szCs w:val="42"/>
              </w:rPr>
            </w:pPr>
            <w:r w:rsidRPr="00013109">
              <w:rPr>
                <w:b/>
                <w:color w:val="404040" w:themeColor="text1" w:themeTint="BF"/>
                <w:sz w:val="42"/>
                <w:szCs w:val="42"/>
              </w:rPr>
              <w:t xml:space="preserve">Eàrr-ràdh </w:t>
            </w:r>
            <w:r>
              <w:rPr>
                <w:b/>
                <w:color w:val="404040" w:themeColor="text1" w:themeTint="BF"/>
                <w:sz w:val="42"/>
                <w:szCs w:val="42"/>
              </w:rPr>
              <w:t>3</w:t>
            </w:r>
            <w:r w:rsidR="00F6688C">
              <w:rPr>
                <w:b/>
                <w:color w:val="404040" w:themeColor="text1" w:themeTint="BF"/>
                <w:sz w:val="42"/>
                <w:szCs w:val="42"/>
                <w:lang w:val="gd-GB"/>
              </w:rPr>
              <w:t>2</w:t>
            </w:r>
            <w:r>
              <w:rPr>
                <w:b/>
                <w:color w:val="404040" w:themeColor="text1" w:themeTint="BF"/>
                <w:sz w:val="42"/>
                <w:szCs w:val="42"/>
              </w:rPr>
              <w:t>B</w:t>
            </w:r>
          </w:p>
          <w:p w14:paraId="72FA74CE" w14:textId="77777777" w:rsidR="006B5F98" w:rsidRPr="00343B45" w:rsidRDefault="006B5F98" w:rsidP="004A1F27">
            <w:pPr>
              <w:spacing w:after="0" w:line="240" w:lineRule="auto"/>
              <w:rPr>
                <w:rFonts w:eastAsia="Times New Roman"/>
                <w:sz w:val="24"/>
                <w:szCs w:val="24"/>
              </w:rPr>
            </w:pPr>
          </w:p>
        </w:tc>
        <w:tc>
          <w:tcPr>
            <w:tcW w:w="6300" w:type="dxa"/>
          </w:tcPr>
          <w:p w14:paraId="353C6102" w14:textId="06AE5BB1" w:rsidR="006B5F98" w:rsidRPr="00013109" w:rsidRDefault="006B5F98" w:rsidP="004A1F27">
            <w:pPr>
              <w:autoSpaceDE w:val="0"/>
              <w:autoSpaceDN w:val="0"/>
              <w:adjustRightInd w:val="0"/>
              <w:spacing w:after="0" w:line="240" w:lineRule="auto"/>
              <w:textAlignment w:val="center"/>
              <w:rPr>
                <w:color w:val="404040" w:themeColor="text1" w:themeTint="BF"/>
                <w:sz w:val="42"/>
                <w:szCs w:val="42"/>
              </w:rPr>
            </w:pPr>
            <w:r w:rsidRPr="00013109">
              <w:rPr>
                <w:color w:val="404040" w:themeColor="text1" w:themeTint="BF"/>
                <w:sz w:val="42"/>
                <w:szCs w:val="42"/>
              </w:rPr>
              <w:t xml:space="preserve">Appendix </w:t>
            </w:r>
            <w:r>
              <w:rPr>
                <w:color w:val="404040" w:themeColor="text1" w:themeTint="BF"/>
                <w:sz w:val="42"/>
                <w:szCs w:val="42"/>
              </w:rPr>
              <w:t>3</w:t>
            </w:r>
            <w:r w:rsidR="00F6688C">
              <w:rPr>
                <w:color w:val="404040" w:themeColor="text1" w:themeTint="BF"/>
                <w:sz w:val="42"/>
                <w:szCs w:val="42"/>
                <w:lang w:val="gd-GB"/>
              </w:rPr>
              <w:t>2</w:t>
            </w:r>
            <w:bookmarkStart w:id="0" w:name="_GoBack"/>
            <w:bookmarkEnd w:id="0"/>
            <w:r>
              <w:rPr>
                <w:color w:val="404040" w:themeColor="text1" w:themeTint="BF"/>
                <w:sz w:val="42"/>
                <w:szCs w:val="42"/>
              </w:rPr>
              <w:t>B</w:t>
            </w:r>
          </w:p>
          <w:p w14:paraId="6862509B" w14:textId="77777777" w:rsidR="006B5F98" w:rsidRPr="00343B45" w:rsidRDefault="006B5F98" w:rsidP="004A1F27">
            <w:pPr>
              <w:spacing w:after="0" w:line="240" w:lineRule="auto"/>
              <w:rPr>
                <w:rFonts w:eastAsia="Times New Roman"/>
                <w:sz w:val="24"/>
                <w:szCs w:val="24"/>
              </w:rPr>
            </w:pPr>
          </w:p>
        </w:tc>
      </w:tr>
      <w:tr w:rsidR="006B5F98" w:rsidRPr="003A542C" w14:paraId="7127AA53" w14:textId="77777777" w:rsidTr="006B5F98">
        <w:tc>
          <w:tcPr>
            <w:tcW w:w="7470" w:type="dxa"/>
          </w:tcPr>
          <w:p w14:paraId="57FA3222" w14:textId="3E4E9B19" w:rsidR="006B5F98" w:rsidRPr="006B5F98" w:rsidRDefault="006B5F98" w:rsidP="004A1F27">
            <w:pPr>
              <w:spacing w:after="0" w:line="240" w:lineRule="auto"/>
              <w:rPr>
                <w:rFonts w:asciiTheme="minorHAnsi" w:eastAsia="Times New Roman" w:hAnsiTheme="minorHAnsi" w:cs="Arial"/>
                <w:b/>
                <w:bCs/>
                <w:sz w:val="32"/>
                <w:szCs w:val="32"/>
              </w:rPr>
            </w:pPr>
            <w:r w:rsidRPr="002E0C2E">
              <w:rPr>
                <w:rFonts w:asciiTheme="minorHAnsi" w:eastAsia="Times New Roman" w:hAnsiTheme="minorHAnsi" w:cs="Arial"/>
                <w:b/>
                <w:bCs/>
                <w:sz w:val="32"/>
                <w:szCs w:val="32"/>
              </w:rPr>
              <w:t>Bristeadh a thaobh Dàta pearsanta</w:t>
            </w:r>
          </w:p>
        </w:tc>
        <w:tc>
          <w:tcPr>
            <w:tcW w:w="6300" w:type="dxa"/>
          </w:tcPr>
          <w:p w14:paraId="320E7EEA" w14:textId="77777777" w:rsidR="006B5F98" w:rsidRPr="003A542C" w:rsidRDefault="006B5F98" w:rsidP="004A1F27">
            <w:pPr>
              <w:spacing w:after="0" w:line="240" w:lineRule="auto"/>
              <w:rPr>
                <w:rFonts w:eastAsia="Times New Roman"/>
                <w:b/>
                <w:bCs/>
                <w:sz w:val="32"/>
                <w:szCs w:val="32"/>
              </w:rPr>
            </w:pPr>
            <w:r w:rsidRPr="003A542C">
              <w:rPr>
                <w:rFonts w:eastAsia="Times New Roman"/>
                <w:b/>
                <w:bCs/>
                <w:sz w:val="32"/>
                <w:szCs w:val="32"/>
              </w:rPr>
              <w:t>Personal Data Breaches</w:t>
            </w:r>
          </w:p>
        </w:tc>
      </w:tr>
      <w:tr w:rsidR="006B5F98" w:rsidRPr="002820F5" w14:paraId="59BCD603" w14:textId="77777777" w:rsidTr="006B5F98">
        <w:trPr>
          <w:trHeight w:val="7092"/>
        </w:trPr>
        <w:tc>
          <w:tcPr>
            <w:tcW w:w="7470" w:type="dxa"/>
          </w:tcPr>
          <w:p w14:paraId="19BE31C2" w14:textId="77777777" w:rsidR="006B5F98" w:rsidRPr="00C600A7" w:rsidRDefault="006B5F98" w:rsidP="004A1F27">
            <w:pPr>
              <w:spacing w:after="0" w:line="240" w:lineRule="auto"/>
              <w:rPr>
                <w:rFonts w:asciiTheme="minorHAnsi" w:eastAsia="Arial" w:hAnsiTheme="minorHAnsi" w:cstheme="minorHAnsi"/>
                <w:sz w:val="24"/>
                <w:szCs w:val="24"/>
              </w:rPr>
            </w:pPr>
            <w:r w:rsidRPr="00C600A7">
              <w:rPr>
                <w:rFonts w:asciiTheme="minorHAnsi" w:eastAsia="Arial" w:hAnsiTheme="minorHAnsi" w:cstheme="minorHAnsi"/>
                <w:sz w:val="24"/>
                <w:szCs w:val="24"/>
              </w:rPr>
              <w:t xml:space="preserve">Tha an GDPR a’ fàgail </w:t>
            </w:r>
            <w:r w:rsidRPr="00C600A7">
              <w:rPr>
                <w:rFonts w:asciiTheme="minorHAnsi" w:eastAsia="Arial" w:hAnsiTheme="minorHAnsi" w:cstheme="minorHAnsi"/>
                <w:b/>
                <w:bCs/>
                <w:sz w:val="24"/>
                <w:szCs w:val="24"/>
              </w:rPr>
              <w:t>dleastanas</w:t>
            </w:r>
            <w:r w:rsidRPr="00C600A7">
              <w:rPr>
                <w:rFonts w:asciiTheme="minorHAnsi" w:eastAsia="Arial" w:hAnsiTheme="minorHAnsi" w:cstheme="minorHAnsi"/>
                <w:sz w:val="24"/>
                <w:szCs w:val="24"/>
              </w:rPr>
              <w:t xml:space="preserve"> air a h-uile buidheann gus aithris a dhèanamh air cuid a sheòrsaichean bristidh a thachras a thaobh dàta, far am feum iad innse mu dheidhinn don ùghdarras stiùiridh fhreagarrach, agus uaireannan, don Neach dham Buin an Dàta a chaidh a bhristeadh.</w:t>
            </w:r>
          </w:p>
          <w:p w14:paraId="30879FD7" w14:textId="77777777" w:rsidR="006B5F98" w:rsidRPr="00C600A7" w:rsidRDefault="006B5F98" w:rsidP="004A1F27">
            <w:pPr>
              <w:spacing w:after="0" w:line="240" w:lineRule="auto"/>
              <w:rPr>
                <w:rFonts w:asciiTheme="minorHAnsi" w:eastAsia="Arial" w:hAnsiTheme="minorHAnsi" w:cstheme="minorHAnsi"/>
                <w:sz w:val="24"/>
                <w:szCs w:val="24"/>
              </w:rPr>
            </w:pPr>
          </w:p>
          <w:p w14:paraId="5E0BD611" w14:textId="77777777" w:rsidR="006B5F98" w:rsidRDefault="006B5F98" w:rsidP="004A1F27">
            <w:pPr>
              <w:spacing w:after="0" w:line="240" w:lineRule="auto"/>
              <w:rPr>
                <w:rFonts w:asciiTheme="minorHAnsi" w:eastAsia="Times New Roman" w:hAnsiTheme="minorHAnsi" w:cstheme="minorHAnsi"/>
                <w:sz w:val="24"/>
                <w:szCs w:val="24"/>
              </w:rPr>
            </w:pPr>
            <w:r w:rsidRPr="00C600A7">
              <w:rPr>
                <w:rFonts w:asciiTheme="minorHAnsi" w:eastAsia="Times New Roman" w:hAnsiTheme="minorHAnsi" w:cstheme="minorHAnsi"/>
                <w:sz w:val="24"/>
                <w:szCs w:val="24"/>
              </w:rPr>
              <w:t>Tha bristeadh air dàta pearsanta a’ ciallachadh gun deach tèarainteachd a bhristeadh agus gun deach dàta pearsanta a mhilleadh, a chall, atharrachadh, fhoillseachadh gun chead, no gun d’ fhuaras cothrom air gun chead, air thuiteamas no ann an dòigh mhì-laghail. Tha sin a’ gabhail a-steach bristidhean a thachair air thuiteamas no ri linn rudeigin a rinneadh a dh’aona-ghnothach, leithid, coimpiutair, tablet, stob-cuimhne no faidhle pàipeir a chaidh a chall no a ghoid. No a’ faighinn fiosrachadh tro fhoill bho làraich-lìn, puist-d no faidhlichean eileagtronaigeach. Faodaidh e cuideachd a bhith a’ ciallachadh a’ co-roinn fiosrachadh gun chead no ann an dòigh neo-iomchaidh, me, a’ cur post-d le fiosrachadh dìomhair no pearsanta chun an neach cheàrr.</w:t>
            </w:r>
          </w:p>
          <w:p w14:paraId="072037A6" w14:textId="77777777" w:rsidR="006B5F98" w:rsidRDefault="006B5F98" w:rsidP="004A1F27">
            <w:pPr>
              <w:spacing w:after="0" w:line="240" w:lineRule="auto"/>
              <w:rPr>
                <w:rFonts w:asciiTheme="minorHAnsi" w:eastAsia="Times New Roman" w:hAnsiTheme="minorHAnsi" w:cstheme="minorHAnsi"/>
                <w:sz w:val="24"/>
                <w:szCs w:val="24"/>
              </w:rPr>
            </w:pPr>
          </w:p>
          <w:p w14:paraId="7A039D3D" w14:textId="77777777" w:rsidR="006B5F98" w:rsidRDefault="006B5F98" w:rsidP="004A1F27">
            <w:pPr>
              <w:spacing w:after="0" w:line="240" w:lineRule="auto"/>
              <w:rPr>
                <w:rFonts w:asciiTheme="minorHAnsi" w:eastAsia="Times New Roman" w:hAnsiTheme="minorHAnsi" w:cstheme="minorHAnsi"/>
                <w:sz w:val="24"/>
                <w:szCs w:val="24"/>
              </w:rPr>
            </w:pPr>
            <w:r w:rsidRPr="00C600A7">
              <w:rPr>
                <w:rFonts w:asciiTheme="minorHAnsi" w:eastAsia="Times New Roman" w:hAnsiTheme="minorHAnsi" w:cstheme="minorHAnsi"/>
                <w:sz w:val="24"/>
                <w:szCs w:val="24"/>
              </w:rPr>
              <w:t>Faodaidh bristidhean air dàta pearsanta a bhith a’ gabhail a-steach:</w:t>
            </w:r>
          </w:p>
          <w:p w14:paraId="555724E1" w14:textId="77777777" w:rsidR="006B5F98" w:rsidRPr="00C600A7" w:rsidRDefault="006B5F98" w:rsidP="004A1F27">
            <w:pPr>
              <w:pStyle w:val="ListParagraph"/>
              <w:numPr>
                <w:ilvl w:val="0"/>
                <w:numId w:val="39"/>
              </w:numPr>
              <w:spacing w:after="0" w:line="240" w:lineRule="auto"/>
              <w:rPr>
                <w:rFonts w:eastAsia="Times New Roman"/>
                <w:sz w:val="24"/>
                <w:szCs w:val="24"/>
              </w:rPr>
            </w:pPr>
            <w:r w:rsidRPr="00C600A7">
              <w:rPr>
                <w:rFonts w:eastAsia="Times New Roman"/>
                <w:sz w:val="24"/>
                <w:szCs w:val="24"/>
              </w:rPr>
              <w:t>neach gun chead a’ faighinn cothrom air;</w:t>
            </w:r>
          </w:p>
          <w:p w14:paraId="1639FFF6" w14:textId="77777777" w:rsidR="006B5F98" w:rsidRPr="00C600A7" w:rsidRDefault="006B5F98" w:rsidP="004A1F27">
            <w:pPr>
              <w:pStyle w:val="ListParagraph"/>
              <w:numPr>
                <w:ilvl w:val="0"/>
                <w:numId w:val="39"/>
              </w:numPr>
              <w:spacing w:after="0" w:line="240" w:lineRule="auto"/>
              <w:rPr>
                <w:rFonts w:eastAsia="Times New Roman"/>
                <w:sz w:val="24"/>
                <w:szCs w:val="24"/>
              </w:rPr>
            </w:pPr>
            <w:r w:rsidRPr="00C600A7">
              <w:rPr>
                <w:rFonts w:eastAsia="Times New Roman"/>
                <w:sz w:val="24"/>
                <w:szCs w:val="24"/>
              </w:rPr>
              <w:t>gnìomhan a rinn (no nach do rinn) rianadair no neach-làimhseachaidh a dh’aona-ghnothach no air thuiteamas;</w:t>
            </w:r>
          </w:p>
          <w:p w14:paraId="4A1D2F32" w14:textId="77777777" w:rsidR="006B5F98" w:rsidRPr="00C600A7" w:rsidRDefault="006B5F98" w:rsidP="004A1F27">
            <w:pPr>
              <w:pStyle w:val="ListParagraph"/>
              <w:numPr>
                <w:ilvl w:val="0"/>
                <w:numId w:val="39"/>
              </w:numPr>
              <w:spacing w:after="0" w:line="240" w:lineRule="auto"/>
              <w:rPr>
                <w:rFonts w:eastAsia="Times New Roman"/>
                <w:sz w:val="24"/>
                <w:szCs w:val="24"/>
              </w:rPr>
            </w:pPr>
            <w:r w:rsidRPr="00C600A7">
              <w:rPr>
                <w:rFonts w:eastAsia="Times New Roman"/>
                <w:sz w:val="24"/>
                <w:szCs w:val="24"/>
              </w:rPr>
              <w:t>a’ cur dàta pearsanta chun an neach cheàrr;</w:t>
            </w:r>
          </w:p>
          <w:p w14:paraId="4723143F" w14:textId="77777777" w:rsidR="006B5F98" w:rsidRPr="00C600A7" w:rsidRDefault="006B5F98" w:rsidP="004A1F27">
            <w:pPr>
              <w:pStyle w:val="ListParagraph"/>
              <w:numPr>
                <w:ilvl w:val="0"/>
                <w:numId w:val="39"/>
              </w:numPr>
              <w:spacing w:after="0" w:line="240" w:lineRule="auto"/>
              <w:rPr>
                <w:rFonts w:eastAsia="Times New Roman"/>
                <w:sz w:val="24"/>
                <w:szCs w:val="24"/>
              </w:rPr>
            </w:pPr>
            <w:r w:rsidRPr="00C600A7">
              <w:rPr>
                <w:rFonts w:eastAsia="Times New Roman"/>
                <w:sz w:val="24"/>
                <w:szCs w:val="24"/>
              </w:rPr>
              <w:t>ma thèid uidheaman coimpiutaireachd le dàta pearsanta a chall no a ghoid;</w:t>
            </w:r>
          </w:p>
          <w:p w14:paraId="6E136129" w14:textId="77777777" w:rsidR="006B5F98" w:rsidRPr="00C600A7" w:rsidRDefault="006B5F98" w:rsidP="004A1F27">
            <w:pPr>
              <w:pStyle w:val="ListParagraph"/>
              <w:numPr>
                <w:ilvl w:val="0"/>
                <w:numId w:val="39"/>
              </w:numPr>
              <w:spacing w:after="0" w:line="240" w:lineRule="auto"/>
              <w:rPr>
                <w:rFonts w:eastAsia="Times New Roman"/>
                <w:sz w:val="24"/>
                <w:szCs w:val="24"/>
              </w:rPr>
            </w:pPr>
            <w:r w:rsidRPr="00C600A7">
              <w:rPr>
                <w:rFonts w:eastAsia="Times New Roman"/>
                <w:sz w:val="24"/>
                <w:szCs w:val="24"/>
              </w:rPr>
              <w:t>ma thèid dàta pearsanta atharrachadh gun chead; agus</w:t>
            </w:r>
          </w:p>
          <w:p w14:paraId="62FE0EC3" w14:textId="77777777" w:rsidR="006B5F98" w:rsidRPr="00C600A7" w:rsidRDefault="006B5F98" w:rsidP="004A1F27">
            <w:pPr>
              <w:pStyle w:val="ListParagraph"/>
              <w:numPr>
                <w:ilvl w:val="0"/>
                <w:numId w:val="39"/>
              </w:numPr>
              <w:spacing w:after="0" w:line="240" w:lineRule="auto"/>
              <w:rPr>
                <w:rFonts w:eastAsia="Times New Roman"/>
                <w:sz w:val="24"/>
                <w:szCs w:val="24"/>
              </w:rPr>
            </w:pPr>
            <w:r w:rsidRPr="00C600A7">
              <w:rPr>
                <w:rFonts w:eastAsia="Times New Roman"/>
                <w:sz w:val="24"/>
                <w:szCs w:val="24"/>
              </w:rPr>
              <w:t>mura h-eil dàta pearsanta ri fhaotainn tuilleadh.</w:t>
            </w:r>
          </w:p>
          <w:p w14:paraId="478934F8" w14:textId="77777777" w:rsidR="006B5F98" w:rsidRPr="00C600A7" w:rsidRDefault="006B5F98" w:rsidP="004A1F27">
            <w:pPr>
              <w:spacing w:after="0" w:line="240" w:lineRule="auto"/>
              <w:rPr>
                <w:rFonts w:eastAsia="Times New Roman"/>
                <w:sz w:val="24"/>
                <w:szCs w:val="24"/>
              </w:rPr>
            </w:pPr>
          </w:p>
          <w:p w14:paraId="75C1D7AC" w14:textId="77777777" w:rsidR="006B5F98" w:rsidRPr="00C600A7" w:rsidRDefault="006B5F98" w:rsidP="004A1F27">
            <w:pPr>
              <w:spacing w:after="0" w:line="240" w:lineRule="auto"/>
              <w:rPr>
                <w:rFonts w:eastAsia="Times New Roman"/>
                <w:sz w:val="24"/>
                <w:szCs w:val="24"/>
              </w:rPr>
            </w:pPr>
            <w:r w:rsidRPr="00C600A7">
              <w:rPr>
                <w:rFonts w:eastAsia="Times New Roman"/>
                <w:sz w:val="24"/>
                <w:szCs w:val="24"/>
              </w:rPr>
              <w:lastRenderedPageBreak/>
              <w:t>Faodar bristeadh air dàta pearsanta a mhìneachadh ann an dòigh fharsaing mar thachartas co-cheangailte ri tèarainteachd a bheir buaidh air cho dìomhair no iomlan ’s a tha dàta pearsanta no air mar a tha e ri fhaotainn. Gu h-aithghearr, bidh bristeadh air dàta pearsanta ann uair sam bith a thèid dàta pearsanta a chall, a mhilleadh, fhoillseachadh no a dhèanamh coirbte; ma gheibh neach cothrom air no ma bheir iad seachad e gun chead ceart; no mura h-eil an dàta ri fhaotainn agus gu bheil sin a’ toirt droch bhuaidh nach beag air daoine.</w:t>
            </w:r>
          </w:p>
          <w:p w14:paraId="287BC990" w14:textId="77777777" w:rsidR="006B5F98" w:rsidRPr="00C600A7" w:rsidRDefault="006B5F98" w:rsidP="004A1F27">
            <w:pPr>
              <w:spacing w:after="0" w:line="240" w:lineRule="auto"/>
              <w:rPr>
                <w:rFonts w:eastAsia="Times New Roman"/>
                <w:sz w:val="24"/>
                <w:szCs w:val="24"/>
              </w:rPr>
            </w:pPr>
          </w:p>
          <w:p w14:paraId="2FF05854" w14:textId="77777777" w:rsidR="006B5F98" w:rsidRPr="00C600A7" w:rsidRDefault="006B5F98" w:rsidP="004A1F27">
            <w:pPr>
              <w:spacing w:after="0" w:line="240" w:lineRule="auto"/>
              <w:rPr>
                <w:rFonts w:eastAsia="Times New Roman"/>
                <w:i/>
                <w:iCs/>
                <w:sz w:val="24"/>
                <w:szCs w:val="24"/>
              </w:rPr>
            </w:pPr>
            <w:r w:rsidRPr="00C600A7">
              <w:rPr>
                <w:rFonts w:eastAsia="Times New Roman"/>
                <w:i/>
                <w:iCs/>
                <w:sz w:val="24"/>
                <w:szCs w:val="24"/>
              </w:rPr>
              <w:t>Mar sin, chan eil bristeadh dìreach a’ ciallachadh gun deach dàta pearsanta a chall.</w:t>
            </w:r>
          </w:p>
          <w:p w14:paraId="32795F24" w14:textId="77777777" w:rsidR="006B5F98" w:rsidRPr="00C600A7" w:rsidRDefault="006B5F98" w:rsidP="004A1F27">
            <w:pPr>
              <w:spacing w:after="0" w:line="240" w:lineRule="auto"/>
              <w:rPr>
                <w:rFonts w:eastAsia="Times New Roman"/>
                <w:sz w:val="24"/>
                <w:szCs w:val="24"/>
              </w:rPr>
            </w:pPr>
          </w:p>
          <w:p w14:paraId="7543ACA2" w14:textId="77777777" w:rsidR="006B5F98" w:rsidRPr="00A114EA" w:rsidRDefault="006B5F98" w:rsidP="004A1F27">
            <w:pPr>
              <w:spacing w:after="0" w:line="240" w:lineRule="auto"/>
              <w:rPr>
                <w:rFonts w:eastAsia="Times New Roman"/>
                <w:b/>
                <w:bCs/>
                <w:sz w:val="24"/>
                <w:szCs w:val="24"/>
              </w:rPr>
            </w:pPr>
            <w:r w:rsidRPr="00A114EA">
              <w:rPr>
                <w:rFonts w:eastAsia="Times New Roman"/>
                <w:b/>
                <w:bCs/>
                <w:sz w:val="24"/>
                <w:szCs w:val="24"/>
              </w:rPr>
              <w:t>Ma bheir sibh an aire do Bhristeadh air Dàta Pearsanta feumaidh sibh:</w:t>
            </w:r>
          </w:p>
          <w:p w14:paraId="4042CAC6" w14:textId="77777777" w:rsidR="006B5F98" w:rsidRPr="00A114EA" w:rsidRDefault="006B5F98" w:rsidP="004A1F27">
            <w:pPr>
              <w:spacing w:after="0" w:line="240" w:lineRule="auto"/>
              <w:rPr>
                <w:rFonts w:eastAsia="Times New Roman"/>
                <w:b/>
                <w:bCs/>
                <w:sz w:val="24"/>
                <w:szCs w:val="24"/>
              </w:rPr>
            </w:pPr>
          </w:p>
          <w:p w14:paraId="5D69D496" w14:textId="77777777" w:rsidR="006B5F98" w:rsidRPr="00C600A7" w:rsidRDefault="006B5F98" w:rsidP="004A1F27">
            <w:pPr>
              <w:pStyle w:val="ListParagraph"/>
              <w:numPr>
                <w:ilvl w:val="0"/>
                <w:numId w:val="42"/>
              </w:numPr>
              <w:spacing w:after="0" w:line="240" w:lineRule="auto"/>
              <w:rPr>
                <w:rFonts w:eastAsia="Times New Roman"/>
                <w:i/>
                <w:iCs/>
                <w:sz w:val="24"/>
                <w:szCs w:val="24"/>
              </w:rPr>
            </w:pPr>
            <w:r w:rsidRPr="00C600A7">
              <w:rPr>
                <w:rFonts w:eastAsia="Times New Roman"/>
                <w:sz w:val="24"/>
                <w:szCs w:val="24"/>
              </w:rPr>
              <w:t xml:space="preserve">Innse do (CUIRIBH ANN AINM AN NEACH LE UALLACH AIRSON SEO) agus don mhanaidsear agaibh </w:t>
            </w:r>
            <w:r w:rsidRPr="00C600A7">
              <w:rPr>
                <w:rFonts w:eastAsia="Times New Roman"/>
                <w:sz w:val="24"/>
                <w:szCs w:val="24"/>
                <w:u w:val="single"/>
              </w:rPr>
              <w:t>sa bhad</w:t>
            </w:r>
            <w:r w:rsidRPr="00C600A7">
              <w:rPr>
                <w:rFonts w:eastAsia="Times New Roman"/>
                <w:sz w:val="24"/>
                <w:szCs w:val="24"/>
              </w:rPr>
              <w:t xml:space="preserve">. Bu chòir dhuibh post-d a chur gu (CUIRIBH ANN AINM AN NEACH LE UALLACH AIRSON SEO) air (CUIRIBH FIOSRACHADH CONALTRAIDH AN SEO) agus cuideachd bu chòir dhuibh fònadh thuca air (CUIRIBH AN ÀIREAMH AN SEO). Feumaidh sibh sin a dhèanamh taobh a-staigh </w:t>
            </w:r>
            <w:r w:rsidRPr="00C600A7">
              <w:rPr>
                <w:rFonts w:eastAsia="Times New Roman"/>
                <w:sz w:val="24"/>
                <w:szCs w:val="24"/>
                <w:u w:val="single"/>
              </w:rPr>
              <w:t>72 uairean a thìde</w:t>
            </w:r>
            <w:r w:rsidRPr="00C600A7">
              <w:rPr>
                <w:rFonts w:eastAsia="Times New Roman"/>
                <w:sz w:val="24"/>
                <w:szCs w:val="24"/>
              </w:rPr>
              <w:t xml:space="preserve"> bho thug sibh an aire don bhristeadh, mas urrainn dhuibh. Mura h-eil (CUIRIBH ANN AINM AN NEACH LE UALLACH AIRSON SEO) ann seach gu bheil iad dheth, bu chòir dhuibh fios a chur gu (CUIRIBH ANN AINM AN DÀRNA NEACH LE UALLACH) air (CUIRIBH FIOSRACHADH CONALTRAIDH AN SEO).</w:t>
            </w:r>
          </w:p>
          <w:p w14:paraId="400D6359" w14:textId="77777777" w:rsidR="006B5F98" w:rsidRPr="00C600A7" w:rsidRDefault="006B5F98" w:rsidP="004A1F27">
            <w:pPr>
              <w:spacing w:after="0" w:line="240" w:lineRule="auto"/>
              <w:rPr>
                <w:rFonts w:eastAsia="Times New Roman"/>
                <w:sz w:val="24"/>
                <w:szCs w:val="24"/>
              </w:rPr>
            </w:pPr>
          </w:p>
          <w:p w14:paraId="5CA9138A" w14:textId="77777777" w:rsidR="006B5F98" w:rsidRPr="00C600A7" w:rsidRDefault="006B5F98" w:rsidP="004A1F27">
            <w:pPr>
              <w:pStyle w:val="ListParagraph"/>
              <w:numPr>
                <w:ilvl w:val="0"/>
                <w:numId w:val="42"/>
              </w:numPr>
              <w:spacing w:after="0" w:line="240" w:lineRule="auto"/>
              <w:rPr>
                <w:rFonts w:eastAsia="Times New Roman"/>
                <w:sz w:val="24"/>
                <w:szCs w:val="24"/>
              </w:rPr>
            </w:pPr>
            <w:r w:rsidRPr="00C600A7">
              <w:rPr>
                <w:rFonts w:eastAsia="Times New Roman"/>
                <w:sz w:val="24"/>
                <w:szCs w:val="24"/>
              </w:rPr>
              <w:t>Nì (CUIRIBH ANN AINM AN NEACH LE UALLACH AIRSON SEO) co-dhùnadh an uair sin feuch am feumar innse don FCO mun Bhristeadh. Às bith dè an co-dhùnadh a bhios aca, innsidh e/i mu dheidhinn don Bhòrd (NO DON LUCHD-RIAGHLAIDH FHREAGARRACH AIG A’ BHUIDHINN AGAIBH) agus thèid clàr a chumail de gach bristeadh ann an oifis Inbhir Nis.</w:t>
            </w:r>
          </w:p>
          <w:p w14:paraId="5D5F768A" w14:textId="77777777" w:rsidR="006B5F98" w:rsidRPr="00C600A7" w:rsidRDefault="006B5F98" w:rsidP="004A1F27">
            <w:pPr>
              <w:spacing w:after="0" w:line="240" w:lineRule="auto"/>
              <w:rPr>
                <w:rFonts w:eastAsia="Times New Roman"/>
                <w:sz w:val="24"/>
                <w:szCs w:val="24"/>
              </w:rPr>
            </w:pPr>
          </w:p>
          <w:p w14:paraId="32536B11" w14:textId="77777777" w:rsidR="006B5F98" w:rsidRPr="00C600A7" w:rsidRDefault="006B5F98" w:rsidP="004A1F27">
            <w:pPr>
              <w:pStyle w:val="ListParagraph"/>
              <w:numPr>
                <w:ilvl w:val="0"/>
                <w:numId w:val="42"/>
              </w:numPr>
              <w:spacing w:after="0" w:line="240" w:lineRule="auto"/>
              <w:rPr>
                <w:rFonts w:eastAsia="Times New Roman"/>
                <w:sz w:val="24"/>
                <w:szCs w:val="24"/>
              </w:rPr>
            </w:pPr>
            <w:r w:rsidRPr="00C600A7">
              <w:rPr>
                <w:rFonts w:eastAsia="Times New Roman"/>
                <w:sz w:val="24"/>
                <w:szCs w:val="24"/>
              </w:rPr>
              <w:t>Ma tha e buailteach gu bheil cunnart mòr gu bhith ann gun toir am bristeadh droch bhuaidh air còraichean is saorsa dhaoine, innsidh (CUIRIBH ANN AINM AN NEACH LE UALLACH AIRSON SEO) do na daoine sin sa bhad.</w:t>
            </w:r>
          </w:p>
          <w:p w14:paraId="453F4A56" w14:textId="77777777" w:rsidR="006B5F98" w:rsidRPr="00C600A7" w:rsidRDefault="006B5F98" w:rsidP="004A1F27">
            <w:pPr>
              <w:spacing w:after="0" w:line="240" w:lineRule="auto"/>
              <w:rPr>
                <w:rFonts w:eastAsia="Times New Roman"/>
                <w:sz w:val="24"/>
                <w:szCs w:val="24"/>
              </w:rPr>
            </w:pPr>
          </w:p>
          <w:p w14:paraId="281392F2" w14:textId="77777777" w:rsidR="006B5F98" w:rsidRPr="00C600A7" w:rsidRDefault="006B5F98" w:rsidP="004A1F27">
            <w:pPr>
              <w:pStyle w:val="ListParagraph"/>
              <w:numPr>
                <w:ilvl w:val="0"/>
                <w:numId w:val="42"/>
              </w:numPr>
              <w:spacing w:after="0" w:line="240" w:lineRule="auto"/>
              <w:rPr>
                <w:rFonts w:eastAsia="Times New Roman"/>
                <w:sz w:val="24"/>
                <w:szCs w:val="24"/>
              </w:rPr>
            </w:pPr>
            <w:r w:rsidRPr="00C600A7">
              <w:rPr>
                <w:rFonts w:eastAsia="Times New Roman"/>
                <w:sz w:val="24"/>
                <w:szCs w:val="24"/>
              </w:rPr>
              <w:t>An uair sin, thèid ath-sgrùdadh a dhèanamh air gach modh-obrach airson dìon dàta airson dèanamh cinnteach nach tachair a leithid a-rithist.</w:t>
            </w:r>
          </w:p>
          <w:p w14:paraId="1ACAF314" w14:textId="77777777" w:rsidR="006B5F98" w:rsidRPr="00C600A7" w:rsidRDefault="006B5F98" w:rsidP="004A1F27">
            <w:pPr>
              <w:spacing w:after="0" w:line="240" w:lineRule="auto"/>
              <w:rPr>
                <w:rFonts w:eastAsia="Times New Roman"/>
                <w:sz w:val="24"/>
                <w:szCs w:val="24"/>
              </w:rPr>
            </w:pPr>
          </w:p>
          <w:p w14:paraId="76DBFE29" w14:textId="77777777" w:rsidR="006B5F98" w:rsidRPr="00C600A7" w:rsidRDefault="006B5F98" w:rsidP="004A1F27">
            <w:pPr>
              <w:pStyle w:val="ListParagraph"/>
              <w:numPr>
                <w:ilvl w:val="0"/>
                <w:numId w:val="42"/>
              </w:numPr>
              <w:spacing w:after="0" w:line="240" w:lineRule="auto"/>
              <w:rPr>
                <w:rFonts w:eastAsia="Times New Roman"/>
                <w:sz w:val="24"/>
                <w:szCs w:val="24"/>
              </w:rPr>
            </w:pPr>
            <w:r w:rsidRPr="00C600A7">
              <w:rPr>
                <w:rFonts w:eastAsia="Times New Roman"/>
                <w:sz w:val="24"/>
                <w:szCs w:val="24"/>
              </w:rPr>
              <w:t>Thèid trèanadh a chur air dòigh, ma tha sin a dhìth.</w:t>
            </w:r>
          </w:p>
          <w:p w14:paraId="70B25810" w14:textId="77777777" w:rsidR="006B5F98" w:rsidRPr="00A114EA" w:rsidRDefault="006B5F98" w:rsidP="004A1F27">
            <w:pPr>
              <w:spacing w:after="0" w:line="240" w:lineRule="auto"/>
              <w:rPr>
                <w:rFonts w:eastAsia="Times New Roman"/>
                <w:b/>
                <w:bCs/>
                <w:sz w:val="24"/>
                <w:szCs w:val="24"/>
              </w:rPr>
            </w:pPr>
          </w:p>
          <w:p w14:paraId="04E950AE" w14:textId="77777777" w:rsidR="006B5F98" w:rsidRPr="00A114EA" w:rsidRDefault="006B5F98" w:rsidP="004A1F27">
            <w:pPr>
              <w:spacing w:after="0" w:line="240" w:lineRule="auto"/>
              <w:rPr>
                <w:rFonts w:eastAsia="Times New Roman"/>
                <w:b/>
                <w:bCs/>
                <w:sz w:val="24"/>
                <w:szCs w:val="24"/>
              </w:rPr>
            </w:pPr>
          </w:p>
          <w:p w14:paraId="05C8E839" w14:textId="77777777" w:rsidR="006B5F98" w:rsidRPr="00C600A7" w:rsidRDefault="006B5F98" w:rsidP="004A1F27">
            <w:pPr>
              <w:pStyle w:val="ListParagraph"/>
              <w:numPr>
                <w:ilvl w:val="0"/>
                <w:numId w:val="42"/>
              </w:numPr>
              <w:spacing w:after="0" w:line="240" w:lineRule="auto"/>
              <w:rPr>
                <w:rFonts w:eastAsia="Times New Roman"/>
                <w:sz w:val="24"/>
                <w:szCs w:val="24"/>
              </w:rPr>
            </w:pPr>
            <w:r w:rsidRPr="00C600A7">
              <w:rPr>
                <w:rFonts w:eastAsia="Times New Roman"/>
                <w:sz w:val="24"/>
                <w:szCs w:val="24"/>
              </w:rPr>
              <w:t>Modhan-obrach airson Bristeadh air Dàta aig (CUIRIBH AINM NA BUIDHNE AN SEO) CEANN-LATHA</w:t>
            </w:r>
          </w:p>
          <w:p w14:paraId="0781915A" w14:textId="77777777" w:rsidR="006B5F98" w:rsidRPr="00C600A7" w:rsidRDefault="006B5F98" w:rsidP="004A1F27">
            <w:pPr>
              <w:spacing w:after="0" w:line="240" w:lineRule="auto"/>
              <w:rPr>
                <w:rFonts w:eastAsia="Times New Roman"/>
                <w:sz w:val="24"/>
                <w:szCs w:val="24"/>
              </w:rPr>
            </w:pPr>
          </w:p>
          <w:p w14:paraId="10B1D77B" w14:textId="77777777" w:rsidR="006B5F98" w:rsidRPr="00C600A7" w:rsidRDefault="006B5F98" w:rsidP="004A1F27">
            <w:pPr>
              <w:pStyle w:val="ListParagraph"/>
              <w:numPr>
                <w:ilvl w:val="0"/>
                <w:numId w:val="42"/>
              </w:numPr>
              <w:spacing w:after="0" w:line="240" w:lineRule="auto"/>
              <w:rPr>
                <w:rFonts w:eastAsia="Times New Roman"/>
                <w:sz w:val="24"/>
                <w:szCs w:val="24"/>
              </w:rPr>
            </w:pPr>
            <w:r w:rsidRPr="00C600A7">
              <w:rPr>
                <w:rFonts w:eastAsia="Times New Roman"/>
                <w:sz w:val="24"/>
                <w:szCs w:val="24"/>
              </w:rPr>
              <w:t>Cuideachd, cumaidh (CUIRIBH AINM NA BUIDHNE AN SEO) clàr de bhristeadh sam bith air dàta pearsanta, co-dhiù a dh’fheumar no nach fheumar fios a chur chun an ICO.</w:t>
            </w:r>
          </w:p>
          <w:p w14:paraId="11A43C7D" w14:textId="77777777" w:rsidR="006B5F98" w:rsidRPr="00C600A7" w:rsidRDefault="006B5F98" w:rsidP="004A1F27">
            <w:pPr>
              <w:spacing w:after="0" w:line="240" w:lineRule="auto"/>
              <w:rPr>
                <w:rFonts w:eastAsia="Times New Roman"/>
                <w:sz w:val="24"/>
                <w:szCs w:val="24"/>
              </w:rPr>
            </w:pPr>
          </w:p>
          <w:p w14:paraId="64B140BA" w14:textId="77777777" w:rsidR="006B5F98" w:rsidRPr="00C600A7" w:rsidRDefault="006B5F98" w:rsidP="004A1F27">
            <w:pPr>
              <w:pStyle w:val="ListParagraph"/>
              <w:numPr>
                <w:ilvl w:val="0"/>
                <w:numId w:val="42"/>
              </w:numPr>
              <w:spacing w:after="0" w:line="240" w:lineRule="auto"/>
              <w:rPr>
                <w:rFonts w:eastAsia="Times New Roman"/>
                <w:sz w:val="24"/>
                <w:szCs w:val="24"/>
              </w:rPr>
            </w:pPr>
            <w:r w:rsidRPr="00C600A7">
              <w:rPr>
                <w:rFonts w:eastAsia="Times New Roman"/>
                <w:sz w:val="24"/>
                <w:szCs w:val="24"/>
              </w:rPr>
              <w:t>Bu chòir do luchd-obrach eòlas a chur air a’ Phoileasaidh airson Dìon Dàta agus am Poileasaidh airson Dàta nach eilear a’ Cleachdadh Tuilleadh.</w:t>
            </w:r>
          </w:p>
          <w:p w14:paraId="7F0D1E0C" w14:textId="77777777" w:rsidR="006B5F98" w:rsidRPr="00C600A7" w:rsidRDefault="006B5F98" w:rsidP="004A1F27">
            <w:pPr>
              <w:spacing w:after="0" w:line="240" w:lineRule="auto"/>
              <w:rPr>
                <w:rFonts w:eastAsia="Times New Roman"/>
                <w:sz w:val="24"/>
                <w:szCs w:val="24"/>
              </w:rPr>
            </w:pPr>
          </w:p>
          <w:p w14:paraId="642F28D6" w14:textId="77777777" w:rsidR="004A1F27" w:rsidRDefault="004A1F27" w:rsidP="004A1F27">
            <w:pPr>
              <w:spacing w:after="0" w:line="240" w:lineRule="auto"/>
              <w:rPr>
                <w:rFonts w:eastAsia="Times New Roman"/>
                <w:b/>
                <w:bCs/>
                <w:sz w:val="24"/>
                <w:szCs w:val="24"/>
              </w:rPr>
            </w:pPr>
          </w:p>
          <w:p w14:paraId="7BA4D618" w14:textId="77777777" w:rsidR="004A1F27" w:rsidRDefault="004A1F27" w:rsidP="004A1F27">
            <w:pPr>
              <w:spacing w:after="0" w:line="240" w:lineRule="auto"/>
              <w:rPr>
                <w:rFonts w:eastAsia="Times New Roman"/>
                <w:b/>
                <w:bCs/>
                <w:sz w:val="24"/>
                <w:szCs w:val="24"/>
              </w:rPr>
            </w:pPr>
          </w:p>
          <w:p w14:paraId="549979AA" w14:textId="77777777" w:rsidR="004A1F27" w:rsidRDefault="004A1F27" w:rsidP="004A1F27">
            <w:pPr>
              <w:spacing w:after="0" w:line="240" w:lineRule="auto"/>
              <w:rPr>
                <w:rFonts w:eastAsia="Times New Roman"/>
                <w:b/>
                <w:bCs/>
                <w:sz w:val="24"/>
                <w:szCs w:val="24"/>
              </w:rPr>
            </w:pPr>
          </w:p>
          <w:p w14:paraId="2E1F3A40" w14:textId="77777777" w:rsidR="004A1F27" w:rsidRDefault="004A1F27" w:rsidP="004A1F27">
            <w:pPr>
              <w:spacing w:after="0" w:line="240" w:lineRule="auto"/>
              <w:rPr>
                <w:rFonts w:eastAsia="Times New Roman"/>
                <w:b/>
                <w:bCs/>
                <w:sz w:val="24"/>
                <w:szCs w:val="24"/>
              </w:rPr>
            </w:pPr>
          </w:p>
          <w:p w14:paraId="4F0F3527" w14:textId="77777777" w:rsidR="004A1F27" w:rsidRDefault="004A1F27" w:rsidP="004A1F27">
            <w:pPr>
              <w:spacing w:after="0" w:line="240" w:lineRule="auto"/>
              <w:rPr>
                <w:rFonts w:eastAsia="Times New Roman"/>
                <w:b/>
                <w:bCs/>
                <w:sz w:val="24"/>
                <w:szCs w:val="24"/>
              </w:rPr>
            </w:pPr>
          </w:p>
          <w:p w14:paraId="0D897A18" w14:textId="77777777" w:rsidR="004A1F27" w:rsidRDefault="004A1F27" w:rsidP="004A1F27">
            <w:pPr>
              <w:spacing w:after="0" w:line="240" w:lineRule="auto"/>
              <w:rPr>
                <w:rFonts w:eastAsia="Times New Roman"/>
                <w:b/>
                <w:bCs/>
                <w:sz w:val="24"/>
                <w:szCs w:val="24"/>
              </w:rPr>
            </w:pPr>
          </w:p>
          <w:p w14:paraId="024D6A33" w14:textId="77777777" w:rsidR="004A1F27" w:rsidRDefault="004A1F27" w:rsidP="004A1F27">
            <w:pPr>
              <w:spacing w:after="0" w:line="240" w:lineRule="auto"/>
              <w:rPr>
                <w:rFonts w:eastAsia="Times New Roman"/>
                <w:b/>
                <w:bCs/>
                <w:sz w:val="24"/>
                <w:szCs w:val="24"/>
              </w:rPr>
            </w:pPr>
          </w:p>
          <w:p w14:paraId="046294D5" w14:textId="77777777" w:rsidR="004A1F27" w:rsidRDefault="004A1F27" w:rsidP="004A1F27">
            <w:pPr>
              <w:spacing w:after="0" w:line="240" w:lineRule="auto"/>
              <w:rPr>
                <w:rFonts w:eastAsia="Times New Roman"/>
                <w:b/>
                <w:bCs/>
                <w:sz w:val="24"/>
                <w:szCs w:val="24"/>
              </w:rPr>
            </w:pPr>
          </w:p>
          <w:p w14:paraId="3546A394" w14:textId="6EEFE64A" w:rsidR="006B5F98" w:rsidRPr="00C600A7" w:rsidRDefault="006B5F98" w:rsidP="004A1F27">
            <w:pPr>
              <w:spacing w:after="0" w:line="240" w:lineRule="auto"/>
              <w:rPr>
                <w:rFonts w:eastAsia="Times New Roman"/>
                <w:b/>
                <w:bCs/>
                <w:sz w:val="24"/>
                <w:szCs w:val="24"/>
              </w:rPr>
            </w:pPr>
            <w:r w:rsidRPr="00C600A7">
              <w:rPr>
                <w:rFonts w:eastAsia="Times New Roman"/>
                <w:b/>
                <w:bCs/>
                <w:sz w:val="24"/>
                <w:szCs w:val="24"/>
              </w:rPr>
              <w:t>Liosta-dhearbhaidh</w:t>
            </w:r>
          </w:p>
          <w:p w14:paraId="71FE29EC" w14:textId="77777777" w:rsidR="006B5F98" w:rsidRPr="00C600A7" w:rsidRDefault="006B5F98" w:rsidP="004A1F27">
            <w:pPr>
              <w:spacing w:after="0" w:line="240" w:lineRule="auto"/>
              <w:rPr>
                <w:rFonts w:eastAsia="Times New Roman"/>
                <w:sz w:val="24"/>
                <w:szCs w:val="24"/>
              </w:rPr>
            </w:pPr>
          </w:p>
          <w:p w14:paraId="3E9B35AD" w14:textId="77777777" w:rsidR="006B5F98" w:rsidRPr="00C600A7" w:rsidRDefault="006B5F98" w:rsidP="004A1F27">
            <w:pPr>
              <w:spacing w:after="0" w:line="240" w:lineRule="auto"/>
              <w:rPr>
                <w:rFonts w:eastAsia="Times New Roman"/>
                <w:sz w:val="24"/>
                <w:szCs w:val="24"/>
              </w:rPr>
            </w:pPr>
            <w:r w:rsidRPr="00C600A7">
              <w:rPr>
                <w:rFonts w:eastAsia="Times New Roman"/>
                <w:sz w:val="24"/>
                <w:szCs w:val="24"/>
              </w:rPr>
              <w:t>Ag ullachadh gus dèiligeadh ri bristeadh air dàta pearsanta</w:t>
            </w:r>
          </w:p>
          <w:p w14:paraId="6366F9E6" w14:textId="77777777" w:rsidR="006B5F98" w:rsidRPr="00C600A7" w:rsidRDefault="006B5F98" w:rsidP="004A1F27">
            <w:pPr>
              <w:spacing w:after="0" w:line="240" w:lineRule="auto"/>
              <w:rPr>
                <w:rFonts w:eastAsia="Times New Roman"/>
                <w:sz w:val="24"/>
                <w:szCs w:val="24"/>
              </w:rPr>
            </w:pPr>
          </w:p>
          <w:p w14:paraId="008DD469" w14:textId="77777777" w:rsidR="006B5F98" w:rsidRPr="00C600A7" w:rsidRDefault="006B5F98" w:rsidP="004A1F27">
            <w:pPr>
              <w:numPr>
                <w:ilvl w:val="1"/>
                <w:numId w:val="38"/>
              </w:numPr>
              <w:spacing w:after="0" w:line="240" w:lineRule="auto"/>
              <w:ind w:left="709" w:hanging="425"/>
              <w:rPr>
                <w:rFonts w:eastAsia="Times New Roman"/>
                <w:sz w:val="24"/>
                <w:szCs w:val="24"/>
              </w:rPr>
            </w:pPr>
            <w:r w:rsidRPr="00C600A7">
              <w:rPr>
                <w:rFonts w:eastAsia="Times New Roman"/>
                <w:sz w:val="24"/>
                <w:szCs w:val="24"/>
              </w:rPr>
              <w:t>Tha fios againn air mar a dh’aithnicheas sinn bristeadh air dàta pearsanta.</w:t>
            </w:r>
          </w:p>
          <w:p w14:paraId="5C1A6A2E" w14:textId="77777777" w:rsidR="006B5F98" w:rsidRPr="00C600A7" w:rsidRDefault="006B5F98" w:rsidP="004A1F27">
            <w:pPr>
              <w:spacing w:after="0" w:line="240" w:lineRule="auto"/>
              <w:ind w:left="709" w:hanging="425"/>
              <w:rPr>
                <w:rFonts w:eastAsia="Times New Roman"/>
                <w:sz w:val="24"/>
                <w:szCs w:val="24"/>
              </w:rPr>
            </w:pPr>
          </w:p>
          <w:p w14:paraId="7C683CBA" w14:textId="77777777" w:rsidR="006B5F98" w:rsidRPr="00C600A7" w:rsidRDefault="006B5F98" w:rsidP="004A1F27">
            <w:pPr>
              <w:numPr>
                <w:ilvl w:val="1"/>
                <w:numId w:val="38"/>
              </w:numPr>
              <w:spacing w:after="0" w:line="240" w:lineRule="auto"/>
              <w:ind w:left="709" w:hanging="425"/>
              <w:rPr>
                <w:rFonts w:eastAsia="Times New Roman"/>
                <w:sz w:val="24"/>
                <w:szCs w:val="24"/>
              </w:rPr>
            </w:pPr>
            <w:r w:rsidRPr="00C600A7">
              <w:rPr>
                <w:rFonts w:eastAsia="Times New Roman"/>
                <w:sz w:val="24"/>
                <w:szCs w:val="24"/>
              </w:rPr>
              <w:t>Tha sinn a’ tuigsinn gu bheil bristeadh air dàta pearsanta a’ gabhail a-steach barrachd air dìreach suidheachaidhean nuair a thèid dàta pearsanta a chall no a ghoid.</w:t>
            </w:r>
          </w:p>
          <w:p w14:paraId="45EEA4F4" w14:textId="77777777" w:rsidR="006B5F98" w:rsidRPr="00C600A7" w:rsidRDefault="006B5F98" w:rsidP="004A1F27">
            <w:pPr>
              <w:spacing w:after="0" w:line="240" w:lineRule="auto"/>
              <w:ind w:left="709" w:hanging="425"/>
              <w:rPr>
                <w:rFonts w:eastAsia="Times New Roman"/>
                <w:sz w:val="24"/>
                <w:szCs w:val="24"/>
              </w:rPr>
            </w:pPr>
          </w:p>
          <w:p w14:paraId="6F3B085E" w14:textId="77777777" w:rsidR="006B5F98" w:rsidRPr="00C600A7" w:rsidRDefault="006B5F98" w:rsidP="004A1F27">
            <w:pPr>
              <w:numPr>
                <w:ilvl w:val="1"/>
                <w:numId w:val="38"/>
              </w:numPr>
              <w:spacing w:after="0" w:line="240" w:lineRule="auto"/>
              <w:ind w:left="709" w:hanging="425"/>
              <w:rPr>
                <w:rFonts w:eastAsia="Times New Roman"/>
                <w:sz w:val="24"/>
                <w:szCs w:val="24"/>
              </w:rPr>
            </w:pPr>
            <w:r w:rsidRPr="00C600A7">
              <w:rPr>
                <w:rFonts w:eastAsia="Times New Roman"/>
                <w:sz w:val="24"/>
                <w:szCs w:val="24"/>
              </w:rPr>
              <w:t>Tha sinn air plana gnìomh ullachadh gus dèiligeadh ri bristidhean air dàta pearsanta a thachras.</w:t>
            </w:r>
          </w:p>
          <w:p w14:paraId="46BCF549" w14:textId="77777777" w:rsidR="006B5F98" w:rsidRPr="00C600A7" w:rsidRDefault="006B5F98" w:rsidP="004A1F27">
            <w:pPr>
              <w:spacing w:after="0" w:line="240" w:lineRule="auto"/>
              <w:ind w:left="709" w:hanging="425"/>
              <w:rPr>
                <w:rFonts w:eastAsia="Times New Roman"/>
                <w:sz w:val="24"/>
                <w:szCs w:val="24"/>
              </w:rPr>
            </w:pPr>
          </w:p>
          <w:p w14:paraId="5A1AC42A" w14:textId="77777777" w:rsidR="006B5F98" w:rsidRPr="00C600A7" w:rsidRDefault="006B5F98" w:rsidP="004A1F27">
            <w:pPr>
              <w:numPr>
                <w:ilvl w:val="1"/>
                <w:numId w:val="38"/>
              </w:numPr>
              <w:spacing w:after="0" w:line="240" w:lineRule="auto"/>
              <w:ind w:left="709" w:hanging="425"/>
              <w:rPr>
                <w:rFonts w:eastAsia="Times New Roman"/>
                <w:sz w:val="24"/>
                <w:szCs w:val="24"/>
              </w:rPr>
            </w:pPr>
            <w:r w:rsidRPr="00C600A7">
              <w:rPr>
                <w:rFonts w:eastAsia="Times New Roman"/>
                <w:sz w:val="24"/>
                <w:szCs w:val="24"/>
              </w:rPr>
              <w:t>Tha sinn air dleastanasan a bhuileachadh air neach fa leth no sgioba gus dèiligeadh ri bristidhean.</w:t>
            </w:r>
          </w:p>
          <w:p w14:paraId="4FE46682" w14:textId="77777777" w:rsidR="006B5F98" w:rsidRPr="00C600A7" w:rsidRDefault="006B5F98" w:rsidP="004A1F27">
            <w:pPr>
              <w:spacing w:after="0" w:line="240" w:lineRule="auto"/>
              <w:ind w:left="709" w:hanging="425"/>
              <w:rPr>
                <w:rFonts w:eastAsia="Times New Roman"/>
                <w:sz w:val="24"/>
                <w:szCs w:val="24"/>
              </w:rPr>
            </w:pPr>
          </w:p>
          <w:p w14:paraId="083D6E9C" w14:textId="77777777" w:rsidR="006B5F98" w:rsidRPr="00C600A7" w:rsidRDefault="006B5F98" w:rsidP="004A1F27">
            <w:pPr>
              <w:numPr>
                <w:ilvl w:val="1"/>
                <w:numId w:val="38"/>
              </w:numPr>
              <w:spacing w:after="0" w:line="240" w:lineRule="auto"/>
              <w:ind w:left="709" w:hanging="425"/>
              <w:rPr>
                <w:rFonts w:eastAsia="Times New Roman"/>
                <w:sz w:val="24"/>
                <w:szCs w:val="24"/>
              </w:rPr>
            </w:pPr>
            <w:r w:rsidRPr="00C600A7">
              <w:rPr>
                <w:rFonts w:eastAsia="Times New Roman"/>
                <w:sz w:val="24"/>
                <w:szCs w:val="24"/>
              </w:rPr>
              <w:t>Tha fios aig ar luchd-obrach air ciamar a dh’innseas iad do neach no sgioba freagarrach sa bhuidhinn againn mu dheidhinn tachartas co-cheangailte ri tèarainteachd, gus dearbhadh an deach dàta a bhristeadh.</w:t>
            </w:r>
          </w:p>
          <w:p w14:paraId="37C900EF" w14:textId="77777777" w:rsidR="006B5F98" w:rsidRPr="00A114EA" w:rsidRDefault="006B5F98" w:rsidP="004A1F27">
            <w:pPr>
              <w:spacing w:after="0" w:line="240" w:lineRule="auto"/>
              <w:rPr>
                <w:rFonts w:eastAsia="Times New Roman"/>
                <w:b/>
                <w:bCs/>
                <w:sz w:val="24"/>
                <w:szCs w:val="24"/>
              </w:rPr>
            </w:pPr>
          </w:p>
          <w:p w14:paraId="35359562" w14:textId="77777777" w:rsidR="006B5F98" w:rsidRPr="00C600A7" w:rsidRDefault="006B5F98" w:rsidP="004A1F27">
            <w:pPr>
              <w:spacing w:after="0" w:line="240" w:lineRule="auto"/>
              <w:rPr>
                <w:rFonts w:eastAsia="Times New Roman"/>
                <w:sz w:val="24"/>
                <w:szCs w:val="24"/>
              </w:rPr>
            </w:pPr>
            <w:r w:rsidRPr="00C600A7">
              <w:rPr>
                <w:rFonts w:eastAsia="Times New Roman"/>
                <w:sz w:val="24"/>
                <w:szCs w:val="24"/>
              </w:rPr>
              <w:t>A’ dèiligeadh ri bristeadh air dàta pearsanta.</w:t>
            </w:r>
          </w:p>
          <w:p w14:paraId="63B0B228" w14:textId="77777777" w:rsidR="006B5F98" w:rsidRPr="00C600A7" w:rsidRDefault="006B5F98" w:rsidP="004A1F27">
            <w:pPr>
              <w:spacing w:after="0" w:line="240" w:lineRule="auto"/>
              <w:rPr>
                <w:rFonts w:eastAsia="Times New Roman"/>
                <w:sz w:val="24"/>
                <w:szCs w:val="24"/>
              </w:rPr>
            </w:pPr>
          </w:p>
          <w:p w14:paraId="0CAF9568" w14:textId="77777777" w:rsidR="006B5F98" w:rsidRPr="00C600A7" w:rsidRDefault="006B5F98" w:rsidP="004A1F27">
            <w:pPr>
              <w:numPr>
                <w:ilvl w:val="0"/>
                <w:numId w:val="43"/>
              </w:numPr>
              <w:spacing w:after="0" w:line="240" w:lineRule="auto"/>
              <w:rPr>
                <w:rFonts w:eastAsia="Times New Roman"/>
                <w:sz w:val="24"/>
                <w:szCs w:val="24"/>
              </w:rPr>
            </w:pPr>
            <w:r w:rsidRPr="00C600A7">
              <w:rPr>
                <w:rFonts w:eastAsia="Times New Roman"/>
                <w:sz w:val="24"/>
                <w:szCs w:val="24"/>
              </w:rPr>
              <w:t>Tha pròiseas againn gus measadh a dhèanamh air a’ chunnart a tha buailteach a bhith ann do dhaoine mar thoradh air bristeadh.</w:t>
            </w:r>
          </w:p>
          <w:p w14:paraId="47036756" w14:textId="77777777" w:rsidR="006B5F98" w:rsidRPr="00C600A7" w:rsidRDefault="006B5F98" w:rsidP="004A1F27">
            <w:pPr>
              <w:spacing w:after="0" w:line="240" w:lineRule="auto"/>
              <w:rPr>
                <w:rFonts w:eastAsia="Times New Roman"/>
                <w:sz w:val="24"/>
                <w:szCs w:val="24"/>
              </w:rPr>
            </w:pPr>
          </w:p>
          <w:p w14:paraId="68A01CB1" w14:textId="710A2BD3" w:rsidR="006B5F98" w:rsidRDefault="006B5F98" w:rsidP="004A1F27">
            <w:pPr>
              <w:numPr>
                <w:ilvl w:val="0"/>
                <w:numId w:val="43"/>
              </w:numPr>
              <w:spacing w:after="0" w:line="240" w:lineRule="auto"/>
              <w:rPr>
                <w:rFonts w:eastAsia="Times New Roman"/>
                <w:sz w:val="24"/>
                <w:szCs w:val="24"/>
              </w:rPr>
            </w:pPr>
            <w:r w:rsidRPr="00C600A7">
              <w:rPr>
                <w:rFonts w:eastAsia="Times New Roman"/>
                <w:sz w:val="24"/>
                <w:szCs w:val="24"/>
              </w:rPr>
              <w:t>Tha fios againn air cò th’ anns an ùghdarras stiùiridh fhreagarrach airson nan gnìomhan a nì sinn gus dàta a chur gu feum.</w:t>
            </w:r>
          </w:p>
          <w:p w14:paraId="6D2DDECB" w14:textId="77777777" w:rsidR="00E509C8" w:rsidRDefault="00E509C8" w:rsidP="00E509C8">
            <w:pPr>
              <w:pStyle w:val="ListParagraph"/>
              <w:rPr>
                <w:rFonts w:eastAsia="Times New Roman"/>
                <w:sz w:val="24"/>
                <w:szCs w:val="24"/>
              </w:rPr>
            </w:pPr>
          </w:p>
          <w:p w14:paraId="2E40208F" w14:textId="77777777" w:rsidR="00E509C8" w:rsidRPr="00C600A7" w:rsidRDefault="00E509C8" w:rsidP="00E509C8">
            <w:pPr>
              <w:spacing w:after="0" w:line="240" w:lineRule="auto"/>
              <w:rPr>
                <w:rFonts w:eastAsia="Times New Roman"/>
                <w:sz w:val="24"/>
                <w:szCs w:val="24"/>
              </w:rPr>
            </w:pPr>
          </w:p>
          <w:p w14:paraId="1007A6FC" w14:textId="77777777" w:rsidR="006B5F98" w:rsidRPr="00C600A7" w:rsidRDefault="006B5F98" w:rsidP="004A1F27">
            <w:pPr>
              <w:numPr>
                <w:ilvl w:val="0"/>
                <w:numId w:val="43"/>
              </w:numPr>
              <w:spacing w:after="0" w:line="240" w:lineRule="auto"/>
              <w:rPr>
                <w:rFonts w:eastAsia="Times New Roman"/>
                <w:sz w:val="24"/>
                <w:szCs w:val="24"/>
              </w:rPr>
            </w:pPr>
            <w:r w:rsidRPr="00C600A7">
              <w:rPr>
                <w:rFonts w:eastAsia="Times New Roman"/>
                <w:sz w:val="24"/>
                <w:szCs w:val="24"/>
              </w:rPr>
              <w:t>Tha pròiseas againn gus fios a chur chun an ICO mu bhristeadh taobh a-staigh 72 uairean a thìde bho fhuair sinn a-mach mu dheidhinn, fiù ’s ged nach eil am fiosrachadh uile againn mu na thachair.</w:t>
            </w:r>
          </w:p>
          <w:p w14:paraId="109DCD31" w14:textId="77777777" w:rsidR="006B5F98" w:rsidRPr="00C600A7" w:rsidRDefault="006B5F98" w:rsidP="004A1F27">
            <w:pPr>
              <w:spacing w:after="0" w:line="240" w:lineRule="auto"/>
              <w:rPr>
                <w:rFonts w:eastAsia="Times New Roman"/>
                <w:sz w:val="24"/>
                <w:szCs w:val="24"/>
              </w:rPr>
            </w:pPr>
          </w:p>
          <w:p w14:paraId="10D59AC2" w14:textId="77777777" w:rsidR="006B5F98" w:rsidRPr="00C600A7" w:rsidRDefault="006B5F98" w:rsidP="004A1F27">
            <w:pPr>
              <w:numPr>
                <w:ilvl w:val="0"/>
                <w:numId w:val="43"/>
              </w:numPr>
              <w:spacing w:after="0" w:line="240" w:lineRule="auto"/>
              <w:rPr>
                <w:rFonts w:eastAsia="Times New Roman"/>
                <w:sz w:val="24"/>
                <w:szCs w:val="24"/>
              </w:rPr>
            </w:pPr>
            <w:r w:rsidRPr="00C600A7">
              <w:rPr>
                <w:rFonts w:eastAsia="Times New Roman"/>
                <w:sz w:val="24"/>
                <w:szCs w:val="24"/>
              </w:rPr>
              <w:t>Tha fios againn air dè am fiosrachadh a dh’fheumas sinn a thoirt don ICO nuair a tha bristeadh ann.</w:t>
            </w:r>
          </w:p>
          <w:p w14:paraId="6D9EC2AA" w14:textId="77777777" w:rsidR="006B5F98" w:rsidRPr="00C600A7" w:rsidRDefault="006B5F98" w:rsidP="004A1F27">
            <w:pPr>
              <w:spacing w:after="0" w:line="240" w:lineRule="auto"/>
              <w:rPr>
                <w:rFonts w:eastAsia="Times New Roman"/>
                <w:sz w:val="24"/>
                <w:szCs w:val="24"/>
              </w:rPr>
            </w:pPr>
          </w:p>
          <w:p w14:paraId="7E9EEAD1" w14:textId="77777777" w:rsidR="006B5F98" w:rsidRPr="00C600A7" w:rsidRDefault="006B5F98" w:rsidP="004A1F27">
            <w:pPr>
              <w:numPr>
                <w:ilvl w:val="0"/>
                <w:numId w:val="43"/>
              </w:numPr>
              <w:spacing w:after="0" w:line="240" w:lineRule="auto"/>
              <w:rPr>
                <w:rFonts w:eastAsia="Times New Roman"/>
                <w:sz w:val="24"/>
                <w:szCs w:val="24"/>
              </w:rPr>
            </w:pPr>
            <w:r w:rsidRPr="00C600A7">
              <w:rPr>
                <w:rFonts w:eastAsia="Times New Roman"/>
                <w:sz w:val="24"/>
                <w:szCs w:val="24"/>
              </w:rPr>
              <w:t>Tha pròiseas againn gus innse do dhaoine air a bheil bristeadh a’ toirt buaidh nuair a tha e buailteach gum bi cunnart mòr ann gun toir e buaidh air na còraichean is saorsa aca.</w:t>
            </w:r>
          </w:p>
          <w:p w14:paraId="31A345E5" w14:textId="77777777" w:rsidR="006B5F98" w:rsidRPr="00C600A7" w:rsidRDefault="006B5F98" w:rsidP="004A1F27">
            <w:pPr>
              <w:spacing w:after="0" w:line="240" w:lineRule="auto"/>
              <w:rPr>
                <w:rFonts w:eastAsia="Times New Roman"/>
                <w:sz w:val="24"/>
                <w:szCs w:val="24"/>
              </w:rPr>
            </w:pPr>
          </w:p>
          <w:p w14:paraId="5FBD204E" w14:textId="77777777" w:rsidR="006B5F98" w:rsidRPr="003A542C" w:rsidRDefault="006B5F98" w:rsidP="004A1F27">
            <w:pPr>
              <w:pStyle w:val="ListParagraph"/>
              <w:numPr>
                <w:ilvl w:val="0"/>
                <w:numId w:val="43"/>
              </w:numPr>
              <w:spacing w:after="0" w:line="240" w:lineRule="auto"/>
              <w:rPr>
                <w:rFonts w:eastAsia="Times New Roman"/>
                <w:sz w:val="24"/>
                <w:szCs w:val="24"/>
              </w:rPr>
            </w:pPr>
            <w:r w:rsidRPr="003A542C">
              <w:rPr>
                <w:rFonts w:eastAsia="Times New Roman"/>
                <w:sz w:val="24"/>
                <w:szCs w:val="24"/>
              </w:rPr>
              <w:t>Tha fios againn gum feum sinn innse do dhaoine air am faodadh am bristeadh buaidh a thoirt gun dàil.</w:t>
            </w:r>
          </w:p>
          <w:p w14:paraId="758D406D" w14:textId="77777777" w:rsidR="006B5F98" w:rsidRPr="00C600A7" w:rsidRDefault="006B5F98" w:rsidP="004A1F27">
            <w:pPr>
              <w:spacing w:after="0" w:line="240" w:lineRule="auto"/>
              <w:rPr>
                <w:rFonts w:eastAsia="Times New Roman"/>
                <w:sz w:val="24"/>
                <w:szCs w:val="24"/>
              </w:rPr>
            </w:pPr>
          </w:p>
          <w:p w14:paraId="46ED8B9C" w14:textId="77777777" w:rsidR="006B5F98" w:rsidRPr="00C600A7" w:rsidRDefault="006B5F98" w:rsidP="004A1F27">
            <w:pPr>
              <w:numPr>
                <w:ilvl w:val="0"/>
                <w:numId w:val="43"/>
              </w:numPr>
              <w:spacing w:after="0" w:line="240" w:lineRule="auto"/>
              <w:rPr>
                <w:rFonts w:eastAsia="Times New Roman"/>
                <w:sz w:val="24"/>
                <w:szCs w:val="24"/>
              </w:rPr>
            </w:pPr>
            <w:r w:rsidRPr="00C600A7">
              <w:rPr>
                <w:rFonts w:eastAsia="Times New Roman"/>
                <w:sz w:val="24"/>
                <w:szCs w:val="24"/>
              </w:rPr>
              <w:t>Tha fios againn air dè am fiosrachadh a dh’fheumas sinn a thoirt do dhaoine mu bhristeadh, agus gum bu chòir dhuinn comhairle a thoirt dhaibh gus an cuideachadh le bhith a’ cur dìon orra fhèin bho bhuaidh sam bith a bheir e orra.</w:t>
            </w:r>
          </w:p>
          <w:p w14:paraId="2211BCCF" w14:textId="77777777" w:rsidR="006B5F98" w:rsidRPr="00C600A7" w:rsidRDefault="006B5F98" w:rsidP="004A1F27">
            <w:pPr>
              <w:spacing w:after="0" w:line="240" w:lineRule="auto"/>
              <w:rPr>
                <w:rFonts w:eastAsia="Times New Roman"/>
                <w:sz w:val="24"/>
                <w:szCs w:val="24"/>
              </w:rPr>
            </w:pPr>
          </w:p>
          <w:p w14:paraId="1D852293" w14:textId="77777777" w:rsidR="006B5F98" w:rsidRPr="003A542C" w:rsidRDefault="006B5F98" w:rsidP="004A1F27">
            <w:pPr>
              <w:pStyle w:val="ListParagraph"/>
              <w:numPr>
                <w:ilvl w:val="0"/>
                <w:numId w:val="43"/>
              </w:numPr>
              <w:spacing w:after="0" w:line="240" w:lineRule="auto"/>
              <w:rPr>
                <w:rFonts w:eastAsia="Times New Roman"/>
                <w:sz w:val="24"/>
                <w:szCs w:val="24"/>
              </w:rPr>
            </w:pPr>
            <w:r w:rsidRPr="003A542C">
              <w:rPr>
                <w:rFonts w:eastAsia="Times New Roman"/>
                <w:sz w:val="24"/>
                <w:szCs w:val="24"/>
              </w:rPr>
              <w:t xml:space="preserve">Bidh sinn a’ cumail clàr sgrìobhte den a h-uile bristeadh, </w:t>
            </w:r>
            <w:r w:rsidRPr="003A542C">
              <w:rPr>
                <w:rFonts w:eastAsia="Times New Roman"/>
                <w:sz w:val="24"/>
                <w:szCs w:val="24"/>
              </w:rPr>
              <w:br/>
              <w:t>fiù’s ged nach fheumar aithris a dhèanamh orra.</w:t>
            </w:r>
          </w:p>
          <w:p w14:paraId="178C1EEC" w14:textId="77777777" w:rsidR="006B5F98" w:rsidRPr="00C600A7" w:rsidRDefault="006B5F98" w:rsidP="004A1F27">
            <w:pPr>
              <w:spacing w:after="0" w:line="240" w:lineRule="auto"/>
              <w:rPr>
                <w:rFonts w:eastAsia="Times New Roman"/>
                <w:sz w:val="24"/>
                <w:szCs w:val="24"/>
              </w:rPr>
            </w:pPr>
          </w:p>
          <w:p w14:paraId="758AFC14" w14:textId="77777777" w:rsidR="006B5F98" w:rsidRPr="00C600A7" w:rsidRDefault="006B5F98" w:rsidP="004A1F27">
            <w:pPr>
              <w:spacing w:after="0" w:line="240" w:lineRule="auto"/>
              <w:rPr>
                <w:rFonts w:eastAsia="Times New Roman"/>
                <w:sz w:val="24"/>
                <w:szCs w:val="24"/>
              </w:rPr>
            </w:pPr>
          </w:p>
          <w:p w14:paraId="6FF57BE1" w14:textId="77777777" w:rsidR="006B5F98" w:rsidRPr="00C600A7" w:rsidRDefault="006B5F98" w:rsidP="004A1F27">
            <w:pPr>
              <w:spacing w:after="0" w:line="240" w:lineRule="auto"/>
              <w:rPr>
                <w:rFonts w:eastAsia="Times New Roman"/>
                <w:sz w:val="24"/>
                <w:szCs w:val="24"/>
              </w:rPr>
            </w:pPr>
            <w:r w:rsidRPr="00C600A7">
              <w:rPr>
                <w:rFonts w:eastAsia="Times New Roman"/>
                <w:sz w:val="24"/>
                <w:szCs w:val="24"/>
              </w:rPr>
              <w:t>Modhan-obrach airson Bristeadh air Dàta aig (CUIRIBH AINM NA BUIDHNE AN SEO) CEANN-LATHA.</w:t>
            </w:r>
          </w:p>
          <w:p w14:paraId="379E673E" w14:textId="77777777" w:rsidR="006B5F98" w:rsidRPr="00A114EA" w:rsidRDefault="006B5F98" w:rsidP="004A1F27">
            <w:pPr>
              <w:spacing w:after="0" w:line="240" w:lineRule="auto"/>
              <w:rPr>
                <w:rFonts w:eastAsia="Times New Roman"/>
                <w:b/>
                <w:bCs/>
                <w:sz w:val="24"/>
                <w:szCs w:val="24"/>
              </w:rPr>
            </w:pPr>
          </w:p>
        </w:tc>
        <w:tc>
          <w:tcPr>
            <w:tcW w:w="6300" w:type="dxa"/>
          </w:tcPr>
          <w:p w14:paraId="2F1ED488" w14:textId="77777777" w:rsidR="006B5F98" w:rsidRPr="002820F5" w:rsidRDefault="006B5F98" w:rsidP="004A1F27">
            <w:pPr>
              <w:pStyle w:val="Default"/>
              <w:rPr>
                <w:rFonts w:asciiTheme="minorHAnsi" w:hAnsiTheme="minorHAnsi" w:cstheme="minorHAnsi"/>
              </w:rPr>
            </w:pPr>
            <w:r w:rsidRPr="002820F5">
              <w:rPr>
                <w:rFonts w:asciiTheme="minorHAnsi" w:hAnsiTheme="minorHAnsi" w:cstheme="minorHAnsi"/>
              </w:rPr>
              <w:lastRenderedPageBreak/>
              <w:t xml:space="preserve">The GDPR introduces a </w:t>
            </w:r>
            <w:r w:rsidRPr="002820F5">
              <w:rPr>
                <w:rFonts w:asciiTheme="minorHAnsi" w:hAnsiTheme="minorHAnsi" w:cstheme="minorHAnsi"/>
                <w:b/>
                <w:bCs/>
              </w:rPr>
              <w:t xml:space="preserve">duty </w:t>
            </w:r>
            <w:r w:rsidRPr="002820F5">
              <w:rPr>
                <w:rFonts w:asciiTheme="minorHAnsi" w:hAnsiTheme="minorHAnsi" w:cstheme="minorHAnsi"/>
              </w:rPr>
              <w:t>on all organisations to report certain types of personal data breach to the relevant supervisory authority and, in certain cases, the Data Breach subject.</w:t>
            </w:r>
            <w:r w:rsidRPr="002820F5">
              <w:rPr>
                <w:rFonts w:asciiTheme="minorHAnsi" w:hAnsiTheme="minorHAnsi" w:cstheme="minorHAnsi"/>
                <w:color w:val="auto"/>
              </w:rPr>
              <w:br/>
            </w:r>
          </w:p>
          <w:p w14:paraId="0486722D" w14:textId="559FD52B" w:rsidR="006B5F98" w:rsidRDefault="006B5F98" w:rsidP="004A1F27">
            <w:pPr>
              <w:spacing w:after="0" w:line="240" w:lineRule="auto"/>
              <w:rPr>
                <w:rFonts w:asciiTheme="minorHAnsi" w:eastAsia="Times New Roman" w:hAnsiTheme="minorHAnsi" w:cstheme="minorHAnsi"/>
                <w:sz w:val="24"/>
                <w:szCs w:val="24"/>
              </w:rPr>
            </w:pPr>
            <w:r w:rsidRPr="002820F5">
              <w:rPr>
                <w:rFonts w:asciiTheme="minorHAnsi" w:eastAsia="Times New Roman" w:hAnsiTheme="minorHAnsi" w:cstheme="minorHAnsi"/>
                <w:sz w:val="24"/>
                <w:szCs w:val="24"/>
              </w:rPr>
              <w:t>A personal data breach means a breach of security leading to the accidental or unlawful destruction, loss, alteration, unauthorised disclosure of, or access to, personal data. This includes breaches that are the result of both accidental and deliberate causes, for example, the loss or theft of a laptop, tablet, memory stick or paper file. Or the hacking of websites, emails or other electronic files. It can also mean the unauthorised and inappropriate sharing of information that is personal eg: sending an email containing sensitive or personal information to the wrong person.</w:t>
            </w:r>
            <w:r>
              <w:rPr>
                <w:rFonts w:asciiTheme="minorHAnsi" w:eastAsia="Times New Roman" w:hAnsiTheme="minorHAnsi" w:cstheme="minorHAnsi"/>
                <w:sz w:val="24"/>
                <w:szCs w:val="24"/>
              </w:rPr>
              <w:br/>
            </w:r>
            <w:r>
              <w:rPr>
                <w:rFonts w:asciiTheme="minorHAnsi" w:eastAsia="Times New Roman" w:hAnsiTheme="minorHAnsi" w:cstheme="minorHAnsi"/>
                <w:sz w:val="24"/>
                <w:szCs w:val="24"/>
              </w:rPr>
              <w:br/>
            </w:r>
            <w:r>
              <w:rPr>
                <w:rFonts w:asciiTheme="minorHAnsi" w:eastAsia="Times New Roman" w:hAnsiTheme="minorHAnsi" w:cstheme="minorHAnsi"/>
                <w:sz w:val="24"/>
                <w:szCs w:val="24"/>
              </w:rPr>
              <w:br/>
            </w:r>
            <w:r w:rsidRPr="002820F5">
              <w:rPr>
                <w:rFonts w:asciiTheme="minorHAnsi" w:eastAsia="Times New Roman" w:hAnsiTheme="minorHAnsi" w:cstheme="minorHAnsi"/>
                <w:sz w:val="24"/>
                <w:szCs w:val="24"/>
              </w:rPr>
              <w:t>Personal data breaches can include:</w:t>
            </w:r>
          </w:p>
          <w:p w14:paraId="32099BD5" w14:textId="77777777" w:rsidR="006B5F98" w:rsidRPr="00C600A7" w:rsidRDefault="006B5F98" w:rsidP="004A1F27">
            <w:pPr>
              <w:pStyle w:val="Default"/>
              <w:numPr>
                <w:ilvl w:val="0"/>
                <w:numId w:val="40"/>
              </w:numPr>
              <w:rPr>
                <w:rFonts w:asciiTheme="minorHAnsi" w:hAnsiTheme="minorHAnsi" w:cstheme="minorHAnsi"/>
              </w:rPr>
            </w:pPr>
            <w:r w:rsidRPr="002820F5">
              <w:rPr>
                <w:rFonts w:asciiTheme="minorHAnsi" w:hAnsiTheme="minorHAnsi" w:cstheme="minorHAnsi"/>
              </w:rPr>
              <w:t>access by an unauthorised third party;</w:t>
            </w:r>
          </w:p>
          <w:p w14:paraId="2611D433" w14:textId="77777777" w:rsidR="006B5F98" w:rsidRDefault="006B5F98" w:rsidP="004A1F27">
            <w:pPr>
              <w:pStyle w:val="Default"/>
              <w:numPr>
                <w:ilvl w:val="0"/>
                <w:numId w:val="40"/>
              </w:numPr>
              <w:rPr>
                <w:rFonts w:asciiTheme="minorHAnsi" w:eastAsia="Times New Roman" w:hAnsiTheme="minorHAnsi" w:cstheme="minorHAnsi"/>
              </w:rPr>
            </w:pPr>
            <w:r w:rsidRPr="002820F5">
              <w:rPr>
                <w:rFonts w:asciiTheme="minorHAnsi" w:eastAsia="Times New Roman" w:hAnsiTheme="minorHAnsi" w:cstheme="minorHAnsi"/>
              </w:rPr>
              <w:t xml:space="preserve">deliberate or accidental action (or inaction) by a controller or processor; </w:t>
            </w:r>
          </w:p>
          <w:p w14:paraId="150661ED" w14:textId="77777777" w:rsidR="006B5F98" w:rsidRDefault="006B5F98" w:rsidP="004A1F27">
            <w:pPr>
              <w:pStyle w:val="Default"/>
              <w:numPr>
                <w:ilvl w:val="0"/>
                <w:numId w:val="40"/>
              </w:numPr>
              <w:rPr>
                <w:rFonts w:asciiTheme="minorHAnsi" w:eastAsia="Times New Roman" w:hAnsiTheme="minorHAnsi" w:cstheme="minorHAnsi"/>
              </w:rPr>
            </w:pPr>
            <w:r w:rsidRPr="002820F5">
              <w:rPr>
                <w:rFonts w:asciiTheme="minorHAnsi" w:eastAsia="Times New Roman" w:hAnsiTheme="minorHAnsi" w:cstheme="minorHAnsi"/>
              </w:rPr>
              <w:t xml:space="preserve">sending personal data to an incorrect recipient; </w:t>
            </w:r>
          </w:p>
          <w:p w14:paraId="3B393406" w14:textId="77777777" w:rsidR="006B5F98" w:rsidRPr="002820F5" w:rsidRDefault="006B5F98" w:rsidP="004A1F27">
            <w:pPr>
              <w:pStyle w:val="Default"/>
              <w:numPr>
                <w:ilvl w:val="0"/>
                <w:numId w:val="40"/>
              </w:numPr>
              <w:rPr>
                <w:rFonts w:asciiTheme="minorHAnsi" w:eastAsia="Times New Roman" w:hAnsiTheme="minorHAnsi" w:cstheme="minorHAnsi"/>
              </w:rPr>
            </w:pPr>
            <w:r w:rsidRPr="002820F5">
              <w:rPr>
                <w:rFonts w:asciiTheme="minorHAnsi" w:eastAsia="Times New Roman" w:hAnsiTheme="minorHAnsi" w:cstheme="minorHAnsi"/>
              </w:rPr>
              <w:t xml:space="preserve">computing devices containing personal data being lost or stolen; </w:t>
            </w:r>
          </w:p>
          <w:p w14:paraId="7DCC48A9" w14:textId="77777777" w:rsidR="006B5F98" w:rsidRDefault="006B5F98" w:rsidP="004A1F27">
            <w:pPr>
              <w:pStyle w:val="Default"/>
              <w:numPr>
                <w:ilvl w:val="0"/>
                <w:numId w:val="40"/>
              </w:numPr>
              <w:rPr>
                <w:rFonts w:asciiTheme="minorHAnsi" w:eastAsia="Times New Roman" w:hAnsiTheme="minorHAnsi" w:cstheme="minorHAnsi"/>
              </w:rPr>
            </w:pPr>
            <w:r w:rsidRPr="002820F5">
              <w:rPr>
                <w:rFonts w:asciiTheme="minorHAnsi" w:eastAsia="Times New Roman" w:hAnsiTheme="minorHAnsi" w:cstheme="minorHAnsi"/>
              </w:rPr>
              <w:t xml:space="preserve">alteration of personal data without permission; and </w:t>
            </w:r>
          </w:p>
          <w:p w14:paraId="781F209E" w14:textId="77777777" w:rsidR="006B5F98" w:rsidRPr="002820F5" w:rsidRDefault="006B5F98" w:rsidP="004A1F27">
            <w:pPr>
              <w:pStyle w:val="Default"/>
              <w:numPr>
                <w:ilvl w:val="0"/>
                <w:numId w:val="40"/>
              </w:numPr>
              <w:rPr>
                <w:rFonts w:asciiTheme="minorHAnsi" w:eastAsia="Times New Roman" w:hAnsiTheme="minorHAnsi" w:cstheme="minorHAnsi"/>
              </w:rPr>
            </w:pPr>
            <w:r w:rsidRPr="002820F5">
              <w:rPr>
                <w:rFonts w:asciiTheme="minorHAnsi" w:eastAsia="Times New Roman" w:hAnsiTheme="minorHAnsi" w:cstheme="minorHAnsi"/>
              </w:rPr>
              <w:t xml:space="preserve">loss of availability of personal data. </w:t>
            </w:r>
          </w:p>
          <w:p w14:paraId="18185374" w14:textId="77777777" w:rsidR="006B5F98" w:rsidRDefault="006B5F98" w:rsidP="004A1F27">
            <w:pPr>
              <w:pStyle w:val="Default"/>
              <w:rPr>
                <w:rFonts w:asciiTheme="minorHAnsi" w:eastAsia="Times New Roman" w:hAnsiTheme="minorHAnsi" w:cstheme="minorHAnsi"/>
              </w:rPr>
            </w:pPr>
          </w:p>
          <w:p w14:paraId="12F5CCFA" w14:textId="1D81D014" w:rsidR="006B5F98" w:rsidRDefault="006B5F98" w:rsidP="004A1F27">
            <w:pPr>
              <w:pStyle w:val="Default"/>
              <w:rPr>
                <w:rFonts w:asciiTheme="minorHAnsi" w:eastAsia="Times New Roman" w:hAnsiTheme="minorHAnsi" w:cstheme="minorHAnsi"/>
              </w:rPr>
            </w:pPr>
            <w:r w:rsidRPr="009207B0">
              <w:rPr>
                <w:rFonts w:asciiTheme="minorHAnsi" w:eastAsia="Times New Roman" w:hAnsiTheme="minorHAnsi" w:cstheme="minorHAnsi"/>
              </w:rPr>
              <w:lastRenderedPageBreak/>
              <w:t>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and this unavailability has a significant negative effect on individuals.</w:t>
            </w:r>
          </w:p>
          <w:p w14:paraId="7AC542EC" w14:textId="77777777" w:rsidR="006B5F98" w:rsidRDefault="006B5F98" w:rsidP="004A1F27">
            <w:pPr>
              <w:pStyle w:val="Default"/>
              <w:rPr>
                <w:rFonts w:asciiTheme="minorHAnsi" w:eastAsia="Times New Roman" w:hAnsiTheme="minorHAnsi" w:cstheme="minorHAnsi"/>
              </w:rPr>
            </w:pPr>
          </w:p>
          <w:p w14:paraId="472FC1E8" w14:textId="77777777" w:rsidR="006B5F98" w:rsidRDefault="006B5F98" w:rsidP="004A1F27">
            <w:pPr>
              <w:pStyle w:val="Default"/>
              <w:rPr>
                <w:rFonts w:asciiTheme="minorHAnsi" w:eastAsia="Times New Roman" w:hAnsiTheme="minorHAnsi" w:cstheme="minorHAnsi"/>
                <w:i/>
                <w:iCs/>
              </w:rPr>
            </w:pPr>
            <w:r w:rsidRPr="009207B0">
              <w:rPr>
                <w:rFonts w:asciiTheme="minorHAnsi" w:eastAsia="Times New Roman" w:hAnsiTheme="minorHAnsi" w:cstheme="minorHAnsi"/>
                <w:i/>
                <w:iCs/>
              </w:rPr>
              <w:t>So it means that a breach is more than just about losing personal data.</w:t>
            </w:r>
          </w:p>
          <w:p w14:paraId="0E2EB4FB" w14:textId="77777777" w:rsidR="006B5F98" w:rsidRDefault="006B5F98" w:rsidP="004A1F27">
            <w:pPr>
              <w:pStyle w:val="Default"/>
              <w:rPr>
                <w:rFonts w:asciiTheme="minorHAnsi" w:eastAsia="Times New Roman" w:hAnsiTheme="minorHAnsi" w:cstheme="minorHAnsi"/>
                <w:i/>
                <w:iCs/>
              </w:rPr>
            </w:pPr>
          </w:p>
          <w:p w14:paraId="30E1B08A" w14:textId="77777777" w:rsidR="006B5F98" w:rsidRDefault="006B5F98" w:rsidP="004A1F27">
            <w:pPr>
              <w:pStyle w:val="Default"/>
              <w:rPr>
                <w:rFonts w:asciiTheme="minorHAnsi" w:eastAsia="Times New Roman" w:hAnsiTheme="minorHAnsi" w:cstheme="minorHAnsi"/>
                <w:b/>
                <w:bCs/>
              </w:rPr>
            </w:pPr>
            <w:r w:rsidRPr="009207B0">
              <w:rPr>
                <w:rFonts w:asciiTheme="minorHAnsi" w:eastAsia="Times New Roman" w:hAnsiTheme="minorHAnsi" w:cstheme="minorHAnsi"/>
                <w:b/>
                <w:bCs/>
              </w:rPr>
              <w:t>If you identify a Personal Data Breach you must:</w:t>
            </w:r>
          </w:p>
          <w:p w14:paraId="5D3E702E" w14:textId="77777777" w:rsidR="006B5F98" w:rsidRDefault="006B5F98" w:rsidP="004A1F27">
            <w:pPr>
              <w:pStyle w:val="Default"/>
              <w:rPr>
                <w:rFonts w:asciiTheme="minorHAnsi" w:eastAsia="Times New Roman" w:hAnsiTheme="minorHAnsi" w:cstheme="minorHAnsi"/>
              </w:rPr>
            </w:pPr>
          </w:p>
          <w:p w14:paraId="3D9F8FC0" w14:textId="77777777" w:rsidR="006B5F98" w:rsidRDefault="006B5F98" w:rsidP="004A1F27">
            <w:pPr>
              <w:pStyle w:val="Default"/>
              <w:numPr>
                <w:ilvl w:val="0"/>
                <w:numId w:val="41"/>
              </w:numPr>
              <w:rPr>
                <w:rFonts w:asciiTheme="minorHAnsi" w:eastAsia="Times New Roman" w:hAnsiTheme="minorHAnsi" w:cstheme="minorHAnsi"/>
              </w:rPr>
            </w:pPr>
            <w:r w:rsidRPr="009207B0">
              <w:rPr>
                <w:rFonts w:asciiTheme="minorHAnsi" w:eastAsia="Times New Roman" w:hAnsiTheme="minorHAnsi" w:cstheme="minorHAnsi"/>
              </w:rPr>
              <w:t xml:space="preserve">Inform the INSERT RESPONSIBLE PERSON and your line manager immediately. The INSERT RESPONSIBLE PERSON should be emailed on INSERT CONTACT DETAILS and also telephoned on INSERT DETAILS HERE. You must do this within 72 hours of becoming aware of the breach, where feasible. If INSERT RESPONSIBLE PERSON is unavailable due to absence, INSERT SECOND IN LINE should be notified on INSERT CONTACT DETAILS HERE. </w:t>
            </w:r>
          </w:p>
          <w:p w14:paraId="2D5A8661" w14:textId="77777777" w:rsidR="006B5F98" w:rsidRDefault="006B5F98" w:rsidP="004A1F27">
            <w:pPr>
              <w:pStyle w:val="Default"/>
              <w:rPr>
                <w:rFonts w:asciiTheme="minorHAnsi" w:eastAsia="Times New Roman" w:hAnsiTheme="minorHAnsi" w:cstheme="minorHAnsi"/>
              </w:rPr>
            </w:pPr>
          </w:p>
          <w:p w14:paraId="4855FF80" w14:textId="77777777" w:rsidR="006B5F98" w:rsidRDefault="006B5F98" w:rsidP="004A1F27">
            <w:pPr>
              <w:pStyle w:val="Default"/>
              <w:rPr>
                <w:rFonts w:asciiTheme="minorHAnsi" w:eastAsia="Times New Roman" w:hAnsiTheme="minorHAnsi" w:cstheme="minorHAnsi"/>
              </w:rPr>
            </w:pPr>
          </w:p>
          <w:p w14:paraId="26379BE8" w14:textId="77777777" w:rsidR="006B5F98" w:rsidRPr="009207B0" w:rsidRDefault="006B5F98" w:rsidP="004A1F27">
            <w:pPr>
              <w:pStyle w:val="Default"/>
              <w:rPr>
                <w:rFonts w:asciiTheme="minorHAnsi" w:eastAsia="Times New Roman" w:hAnsiTheme="minorHAnsi" w:cstheme="minorHAnsi"/>
              </w:rPr>
            </w:pPr>
          </w:p>
          <w:p w14:paraId="3E64D4EB" w14:textId="77777777" w:rsidR="006B5F98" w:rsidRDefault="006B5F98" w:rsidP="004A1F27">
            <w:pPr>
              <w:pStyle w:val="Default"/>
              <w:numPr>
                <w:ilvl w:val="0"/>
                <w:numId w:val="41"/>
              </w:numPr>
              <w:rPr>
                <w:rFonts w:asciiTheme="minorHAnsi" w:eastAsia="Times New Roman" w:hAnsiTheme="minorHAnsi" w:cstheme="minorHAnsi"/>
              </w:rPr>
            </w:pPr>
            <w:r w:rsidRPr="009207B0">
              <w:rPr>
                <w:rFonts w:asciiTheme="minorHAnsi" w:eastAsia="Times New Roman" w:hAnsiTheme="minorHAnsi" w:cstheme="minorHAnsi"/>
              </w:rPr>
              <w:t xml:space="preserve">The INSERT RESPONSIBLE PERSON HERE will then decide if the Breach needs to be reported to the ICO. Regardless of this, s/he will inform the Board (OR YOUR APPROPRIATE GOVERNANCE ARRANGEMENTS) and a record will be kept of all breaches by Inverness office. </w:t>
            </w:r>
          </w:p>
          <w:p w14:paraId="386C0288" w14:textId="77777777" w:rsidR="006B5F98" w:rsidRPr="009207B0" w:rsidRDefault="006B5F98" w:rsidP="004A1F27">
            <w:pPr>
              <w:pStyle w:val="Default"/>
              <w:rPr>
                <w:rFonts w:asciiTheme="minorHAnsi" w:eastAsia="Times New Roman" w:hAnsiTheme="minorHAnsi" w:cstheme="minorHAnsi"/>
              </w:rPr>
            </w:pPr>
          </w:p>
          <w:p w14:paraId="22A9E3B7" w14:textId="77777777" w:rsidR="006B5F98" w:rsidRDefault="006B5F98" w:rsidP="004A1F27">
            <w:pPr>
              <w:pStyle w:val="Default"/>
              <w:numPr>
                <w:ilvl w:val="0"/>
                <w:numId w:val="41"/>
              </w:numPr>
              <w:rPr>
                <w:rFonts w:asciiTheme="minorHAnsi" w:eastAsia="Times New Roman" w:hAnsiTheme="minorHAnsi" w:cstheme="minorHAnsi"/>
              </w:rPr>
            </w:pPr>
            <w:r w:rsidRPr="009207B0">
              <w:rPr>
                <w:rFonts w:asciiTheme="minorHAnsi" w:eastAsia="Times New Roman" w:hAnsiTheme="minorHAnsi" w:cstheme="minorHAnsi"/>
              </w:rPr>
              <w:t xml:space="preserve">If the breach is likely to result in a high risk of adversely affecting individuals’ rights and freedoms, the INSERT RESPONSIBLE PERSON HERE will also inform those individuals without undue delay. </w:t>
            </w:r>
          </w:p>
          <w:p w14:paraId="6A91A1D2" w14:textId="77777777" w:rsidR="006B5F98" w:rsidRPr="009207B0" w:rsidRDefault="006B5F98" w:rsidP="004A1F27">
            <w:pPr>
              <w:pStyle w:val="Default"/>
              <w:rPr>
                <w:rFonts w:asciiTheme="minorHAnsi" w:eastAsia="Times New Roman" w:hAnsiTheme="minorHAnsi" w:cstheme="minorHAnsi"/>
              </w:rPr>
            </w:pPr>
          </w:p>
          <w:p w14:paraId="6FF9D3EC" w14:textId="77777777" w:rsidR="006B5F98" w:rsidRDefault="006B5F98" w:rsidP="004A1F27">
            <w:pPr>
              <w:pStyle w:val="Default"/>
              <w:numPr>
                <w:ilvl w:val="0"/>
                <w:numId w:val="41"/>
              </w:numPr>
              <w:rPr>
                <w:rFonts w:asciiTheme="minorHAnsi" w:eastAsia="Times New Roman" w:hAnsiTheme="minorHAnsi" w:cstheme="minorHAnsi"/>
              </w:rPr>
            </w:pPr>
            <w:r w:rsidRPr="009207B0">
              <w:rPr>
                <w:rFonts w:asciiTheme="minorHAnsi" w:eastAsia="Times New Roman" w:hAnsiTheme="minorHAnsi" w:cstheme="minorHAnsi"/>
              </w:rPr>
              <w:t xml:space="preserve">All data protection procedures will then be reviewed to ensure no repeat of this incident. Training will be arranged if necessary. </w:t>
            </w:r>
          </w:p>
          <w:p w14:paraId="5E43EE62" w14:textId="77777777" w:rsidR="006B5F98" w:rsidRDefault="006B5F98" w:rsidP="004A1F27">
            <w:pPr>
              <w:pStyle w:val="Default"/>
              <w:rPr>
                <w:rFonts w:asciiTheme="minorHAnsi" w:eastAsia="Times New Roman" w:hAnsiTheme="minorHAnsi" w:cstheme="minorHAnsi"/>
              </w:rPr>
            </w:pPr>
          </w:p>
          <w:p w14:paraId="472CDBF7" w14:textId="77777777" w:rsidR="006B5F98" w:rsidRDefault="006B5F98" w:rsidP="004A1F27">
            <w:pPr>
              <w:pStyle w:val="Default"/>
              <w:numPr>
                <w:ilvl w:val="0"/>
                <w:numId w:val="41"/>
              </w:numPr>
              <w:rPr>
                <w:rFonts w:asciiTheme="minorHAnsi" w:eastAsia="Times New Roman" w:hAnsiTheme="minorHAnsi" w:cstheme="minorHAnsi"/>
              </w:rPr>
            </w:pPr>
            <w:r w:rsidRPr="009207B0">
              <w:rPr>
                <w:rFonts w:asciiTheme="minorHAnsi" w:eastAsia="Times New Roman" w:hAnsiTheme="minorHAnsi" w:cstheme="minorHAnsi"/>
              </w:rPr>
              <w:t>Data</w:t>
            </w:r>
            <w:r>
              <w:rPr>
                <w:rFonts w:asciiTheme="minorHAnsi" w:eastAsia="Times New Roman" w:hAnsiTheme="minorHAnsi" w:cstheme="minorHAnsi"/>
              </w:rPr>
              <w:t xml:space="preserve"> </w:t>
            </w:r>
            <w:r w:rsidRPr="009207B0">
              <w:rPr>
                <w:rFonts w:asciiTheme="minorHAnsi" w:eastAsia="Times New Roman" w:hAnsiTheme="minorHAnsi" w:cstheme="minorHAnsi"/>
              </w:rPr>
              <w:t>protection security should be a routine part of everyone’s daily work.</w:t>
            </w:r>
          </w:p>
          <w:p w14:paraId="1EFF5B30" w14:textId="77777777" w:rsidR="006B5F98" w:rsidRPr="00CC5C6F" w:rsidRDefault="006B5F98" w:rsidP="004A1F27">
            <w:pPr>
              <w:pStyle w:val="Default"/>
              <w:rPr>
                <w:rFonts w:asciiTheme="minorHAnsi" w:eastAsia="Times New Roman" w:hAnsiTheme="minorHAnsi" w:cstheme="minorHAnsi"/>
              </w:rPr>
            </w:pPr>
          </w:p>
          <w:p w14:paraId="455A0CB7" w14:textId="77777777" w:rsidR="006B5F98" w:rsidRDefault="006B5F98" w:rsidP="004A1F27">
            <w:pPr>
              <w:pStyle w:val="Default"/>
              <w:numPr>
                <w:ilvl w:val="0"/>
                <w:numId w:val="41"/>
              </w:numPr>
              <w:rPr>
                <w:rFonts w:asciiTheme="minorHAnsi" w:eastAsia="Times New Roman" w:hAnsiTheme="minorHAnsi" w:cstheme="minorHAnsi"/>
              </w:rPr>
            </w:pPr>
            <w:r w:rsidRPr="00CC5C6F">
              <w:rPr>
                <w:rFonts w:asciiTheme="minorHAnsi" w:eastAsia="Times New Roman" w:hAnsiTheme="minorHAnsi" w:cstheme="minorHAnsi"/>
              </w:rPr>
              <w:t xml:space="preserve"> (INSERT NAME OF ORGANISATION HERE)Date Breach Protocol DATE</w:t>
            </w:r>
          </w:p>
          <w:p w14:paraId="2AA69EE0" w14:textId="77777777" w:rsidR="006B5F98" w:rsidRPr="00CC5C6F" w:rsidRDefault="006B5F98" w:rsidP="004A1F27">
            <w:pPr>
              <w:pStyle w:val="Default"/>
              <w:rPr>
                <w:rFonts w:asciiTheme="minorHAnsi" w:eastAsia="Times New Roman" w:hAnsiTheme="minorHAnsi" w:cstheme="minorHAnsi"/>
              </w:rPr>
            </w:pPr>
          </w:p>
          <w:p w14:paraId="5529BB69" w14:textId="77777777" w:rsidR="006B5F98" w:rsidRDefault="006B5F98" w:rsidP="004A1F27">
            <w:pPr>
              <w:pStyle w:val="Default"/>
              <w:numPr>
                <w:ilvl w:val="0"/>
                <w:numId w:val="41"/>
              </w:numPr>
              <w:rPr>
                <w:rFonts w:asciiTheme="minorHAnsi" w:eastAsia="Times New Roman" w:hAnsiTheme="minorHAnsi" w:cstheme="minorHAnsi"/>
              </w:rPr>
            </w:pPr>
            <w:r w:rsidRPr="00CC5C6F">
              <w:rPr>
                <w:rFonts w:asciiTheme="minorHAnsi" w:eastAsia="Times New Roman" w:hAnsiTheme="minorHAnsi" w:cstheme="minorHAnsi"/>
              </w:rPr>
              <w:t>(INSERT NAME OF ORGANISATION HERE)</w:t>
            </w:r>
            <w:r>
              <w:rPr>
                <w:rFonts w:asciiTheme="minorHAnsi" w:eastAsia="Times New Roman" w:hAnsiTheme="minorHAnsi" w:cstheme="minorHAnsi"/>
              </w:rPr>
              <w:t xml:space="preserve"> </w:t>
            </w:r>
            <w:r w:rsidRPr="00CC5C6F">
              <w:rPr>
                <w:rFonts w:asciiTheme="minorHAnsi" w:eastAsia="Times New Roman" w:hAnsiTheme="minorHAnsi" w:cstheme="minorHAnsi"/>
              </w:rPr>
              <w:t xml:space="preserve">will also keep a record of any personal data breaches, regardless of whether we were required to notify ICO. </w:t>
            </w:r>
          </w:p>
          <w:p w14:paraId="3D078249" w14:textId="77777777" w:rsidR="006B5F98" w:rsidRPr="00CC5C6F" w:rsidRDefault="006B5F98" w:rsidP="004A1F27">
            <w:pPr>
              <w:pStyle w:val="Default"/>
              <w:rPr>
                <w:rFonts w:asciiTheme="minorHAnsi" w:eastAsia="Times New Roman" w:hAnsiTheme="minorHAnsi" w:cstheme="minorHAnsi"/>
              </w:rPr>
            </w:pPr>
          </w:p>
          <w:p w14:paraId="641E0DDF" w14:textId="77777777" w:rsidR="006B5F98" w:rsidRPr="00CC5C6F" w:rsidRDefault="006B5F98" w:rsidP="004A1F27">
            <w:pPr>
              <w:pStyle w:val="Default"/>
              <w:numPr>
                <w:ilvl w:val="0"/>
                <w:numId w:val="41"/>
              </w:numPr>
              <w:rPr>
                <w:rFonts w:asciiTheme="minorHAnsi" w:eastAsia="Times New Roman" w:hAnsiTheme="minorHAnsi" w:cstheme="minorHAnsi"/>
              </w:rPr>
            </w:pPr>
            <w:r w:rsidRPr="00CC5C6F">
              <w:rPr>
                <w:rFonts w:asciiTheme="minorHAnsi" w:eastAsia="Times New Roman" w:hAnsiTheme="minorHAnsi" w:cstheme="minorHAnsi"/>
              </w:rPr>
              <w:t xml:space="preserve">Staff should familiarise themselves with the Data Protection Policy and Abeyance Policy. </w:t>
            </w:r>
          </w:p>
          <w:p w14:paraId="70071EAB" w14:textId="77777777" w:rsidR="006B5F98" w:rsidRDefault="006B5F98" w:rsidP="004A1F27">
            <w:pPr>
              <w:pStyle w:val="Default"/>
              <w:ind w:left="360"/>
              <w:rPr>
                <w:rFonts w:asciiTheme="minorHAnsi" w:eastAsia="Times New Roman" w:hAnsiTheme="minorHAnsi" w:cstheme="minorHAnsi"/>
              </w:rPr>
            </w:pPr>
          </w:p>
          <w:p w14:paraId="3E58FF0B" w14:textId="77777777" w:rsidR="004A1F27" w:rsidRDefault="004A1F27" w:rsidP="004A1F27">
            <w:pPr>
              <w:pStyle w:val="Default"/>
              <w:ind w:left="360"/>
              <w:rPr>
                <w:rFonts w:asciiTheme="minorHAnsi" w:eastAsia="Times New Roman" w:hAnsiTheme="minorHAnsi" w:cstheme="minorHAnsi"/>
                <w:b/>
                <w:bCs/>
              </w:rPr>
            </w:pPr>
          </w:p>
          <w:p w14:paraId="7C82DF09" w14:textId="77777777" w:rsidR="004A1F27" w:rsidRDefault="004A1F27" w:rsidP="004A1F27">
            <w:pPr>
              <w:pStyle w:val="Default"/>
              <w:ind w:left="360"/>
              <w:rPr>
                <w:rFonts w:asciiTheme="minorHAnsi" w:eastAsia="Times New Roman" w:hAnsiTheme="minorHAnsi" w:cstheme="minorHAnsi"/>
                <w:b/>
                <w:bCs/>
              </w:rPr>
            </w:pPr>
          </w:p>
          <w:p w14:paraId="527C64E0" w14:textId="77777777" w:rsidR="004A1F27" w:rsidRDefault="004A1F27" w:rsidP="004A1F27">
            <w:pPr>
              <w:pStyle w:val="Default"/>
              <w:ind w:left="360"/>
              <w:rPr>
                <w:rFonts w:asciiTheme="minorHAnsi" w:eastAsia="Times New Roman" w:hAnsiTheme="minorHAnsi" w:cstheme="minorHAnsi"/>
                <w:b/>
                <w:bCs/>
              </w:rPr>
            </w:pPr>
          </w:p>
          <w:p w14:paraId="170173BF" w14:textId="77777777" w:rsidR="004A1F27" w:rsidRDefault="004A1F27" w:rsidP="004A1F27">
            <w:pPr>
              <w:pStyle w:val="Default"/>
              <w:ind w:left="360"/>
              <w:rPr>
                <w:rFonts w:asciiTheme="minorHAnsi" w:eastAsia="Times New Roman" w:hAnsiTheme="minorHAnsi" w:cstheme="minorHAnsi"/>
                <w:b/>
                <w:bCs/>
              </w:rPr>
            </w:pPr>
          </w:p>
          <w:p w14:paraId="0C35D024" w14:textId="77777777" w:rsidR="004A1F27" w:rsidRDefault="004A1F27" w:rsidP="004A1F27">
            <w:pPr>
              <w:pStyle w:val="Default"/>
              <w:ind w:left="360"/>
              <w:rPr>
                <w:rFonts w:asciiTheme="minorHAnsi" w:eastAsia="Times New Roman" w:hAnsiTheme="minorHAnsi" w:cstheme="minorHAnsi"/>
                <w:b/>
                <w:bCs/>
              </w:rPr>
            </w:pPr>
          </w:p>
          <w:p w14:paraId="1F51D590" w14:textId="77777777" w:rsidR="004A1F27" w:rsidRDefault="004A1F27" w:rsidP="004A1F27">
            <w:pPr>
              <w:pStyle w:val="Default"/>
              <w:ind w:left="360"/>
              <w:rPr>
                <w:rFonts w:asciiTheme="minorHAnsi" w:eastAsia="Times New Roman" w:hAnsiTheme="minorHAnsi" w:cstheme="minorHAnsi"/>
                <w:b/>
                <w:bCs/>
              </w:rPr>
            </w:pPr>
          </w:p>
          <w:p w14:paraId="7E924689" w14:textId="77777777" w:rsidR="004A1F27" w:rsidRDefault="004A1F27" w:rsidP="004A1F27">
            <w:pPr>
              <w:pStyle w:val="Default"/>
              <w:ind w:left="360"/>
              <w:rPr>
                <w:rFonts w:asciiTheme="minorHAnsi" w:eastAsia="Times New Roman" w:hAnsiTheme="minorHAnsi" w:cstheme="minorHAnsi"/>
                <w:b/>
                <w:bCs/>
              </w:rPr>
            </w:pPr>
          </w:p>
          <w:p w14:paraId="0933404F" w14:textId="77777777" w:rsidR="004A1F27" w:rsidRDefault="004A1F27" w:rsidP="004A1F27">
            <w:pPr>
              <w:pStyle w:val="Default"/>
              <w:ind w:left="360"/>
              <w:rPr>
                <w:rFonts w:asciiTheme="minorHAnsi" w:eastAsia="Times New Roman" w:hAnsiTheme="minorHAnsi" w:cstheme="minorHAnsi"/>
                <w:b/>
                <w:bCs/>
              </w:rPr>
            </w:pPr>
          </w:p>
          <w:p w14:paraId="664799E8" w14:textId="77777777" w:rsidR="004A1F27" w:rsidRDefault="004A1F27" w:rsidP="004A1F27">
            <w:pPr>
              <w:pStyle w:val="Default"/>
              <w:ind w:left="360"/>
              <w:rPr>
                <w:rFonts w:asciiTheme="minorHAnsi" w:eastAsia="Times New Roman" w:hAnsiTheme="minorHAnsi" w:cstheme="minorHAnsi"/>
                <w:b/>
                <w:bCs/>
              </w:rPr>
            </w:pPr>
          </w:p>
          <w:p w14:paraId="48DAFB26" w14:textId="0E36C59C" w:rsidR="006B5F98" w:rsidRDefault="006B5F98" w:rsidP="004A1F27">
            <w:pPr>
              <w:pStyle w:val="Default"/>
              <w:ind w:left="360"/>
              <w:rPr>
                <w:rFonts w:asciiTheme="minorHAnsi" w:eastAsia="Times New Roman" w:hAnsiTheme="minorHAnsi" w:cstheme="minorHAnsi"/>
                <w:b/>
                <w:bCs/>
              </w:rPr>
            </w:pPr>
            <w:r w:rsidRPr="00CC5C6F">
              <w:rPr>
                <w:rFonts w:asciiTheme="minorHAnsi" w:eastAsia="Times New Roman" w:hAnsiTheme="minorHAnsi" w:cstheme="minorHAnsi"/>
                <w:b/>
                <w:bCs/>
              </w:rPr>
              <w:t>Checklist</w:t>
            </w:r>
          </w:p>
          <w:p w14:paraId="13E1B9AC" w14:textId="77777777" w:rsidR="006B5F98" w:rsidRDefault="006B5F98" w:rsidP="004A1F27">
            <w:pPr>
              <w:pStyle w:val="Default"/>
              <w:ind w:left="360"/>
              <w:rPr>
                <w:rFonts w:asciiTheme="minorHAnsi" w:eastAsia="Times New Roman" w:hAnsiTheme="minorHAnsi" w:cstheme="minorHAnsi"/>
                <w:b/>
                <w:bCs/>
              </w:rPr>
            </w:pPr>
          </w:p>
          <w:p w14:paraId="559CBF4B" w14:textId="77777777" w:rsidR="006B5F98" w:rsidRDefault="006B5F98" w:rsidP="004A1F27">
            <w:pPr>
              <w:pStyle w:val="Default"/>
              <w:ind w:left="360"/>
              <w:rPr>
                <w:rFonts w:asciiTheme="minorHAnsi" w:eastAsia="Times New Roman" w:hAnsiTheme="minorHAnsi" w:cstheme="minorHAnsi"/>
              </w:rPr>
            </w:pPr>
            <w:r w:rsidRPr="00CC5C6F">
              <w:rPr>
                <w:rFonts w:asciiTheme="minorHAnsi" w:eastAsia="Times New Roman" w:hAnsiTheme="minorHAnsi" w:cstheme="minorHAnsi"/>
              </w:rPr>
              <w:t>Preparing for a personal data breach</w:t>
            </w:r>
          </w:p>
          <w:p w14:paraId="796388D8" w14:textId="77777777" w:rsidR="006B5F98" w:rsidRDefault="006B5F98" w:rsidP="004A1F27">
            <w:pPr>
              <w:pStyle w:val="Default"/>
              <w:ind w:left="360"/>
              <w:rPr>
                <w:rFonts w:asciiTheme="minorHAnsi" w:eastAsia="Times New Roman" w:hAnsiTheme="minorHAnsi" w:cstheme="minorHAnsi"/>
              </w:rPr>
            </w:pPr>
          </w:p>
          <w:p w14:paraId="7A85B62F" w14:textId="77777777" w:rsidR="006B5F98" w:rsidRDefault="006B5F98" w:rsidP="004A1F27">
            <w:pPr>
              <w:pStyle w:val="Default"/>
              <w:ind w:left="738" w:hanging="425"/>
              <w:rPr>
                <w:rFonts w:asciiTheme="minorHAnsi" w:eastAsia="Times New Roman" w:hAnsiTheme="minorHAnsi" w:cstheme="minorHAnsi"/>
              </w:rPr>
            </w:pPr>
            <w:r w:rsidRPr="00CC5C6F">
              <w:rPr>
                <w:rFonts w:ascii="Segoe UI Symbol" w:eastAsia="Times New Roman" w:hAnsi="Segoe UI Symbol" w:cs="Segoe UI Symbol"/>
              </w:rPr>
              <w:t>☐</w:t>
            </w:r>
            <w:r w:rsidRPr="00CC5C6F">
              <w:rPr>
                <w:rFonts w:asciiTheme="minorHAnsi" w:eastAsia="Times New Roman" w:hAnsiTheme="minorHAnsi" w:cstheme="minorHAnsi"/>
              </w:rPr>
              <w:t xml:space="preserve"> </w:t>
            </w:r>
            <w:r>
              <w:rPr>
                <w:rFonts w:asciiTheme="minorHAnsi" w:eastAsia="Times New Roman" w:hAnsiTheme="minorHAnsi" w:cstheme="minorHAnsi"/>
              </w:rPr>
              <w:t xml:space="preserve">   W</w:t>
            </w:r>
            <w:r w:rsidRPr="00CC5C6F">
              <w:rPr>
                <w:rFonts w:asciiTheme="minorHAnsi" w:eastAsia="Times New Roman" w:hAnsiTheme="minorHAnsi" w:cstheme="minorHAnsi"/>
              </w:rPr>
              <w:t>e know how to recognise a personal data breach.</w:t>
            </w:r>
          </w:p>
          <w:p w14:paraId="76AB22AE" w14:textId="77777777" w:rsidR="006B5F98" w:rsidRDefault="006B5F98" w:rsidP="004A1F27">
            <w:pPr>
              <w:pStyle w:val="Default"/>
              <w:ind w:left="738" w:hanging="425"/>
              <w:rPr>
                <w:rFonts w:asciiTheme="minorHAnsi" w:eastAsia="Times New Roman" w:hAnsiTheme="minorHAnsi" w:cstheme="minorHAnsi"/>
              </w:rPr>
            </w:pPr>
          </w:p>
          <w:p w14:paraId="1E5E65EC" w14:textId="77777777" w:rsidR="006B5F98" w:rsidRDefault="006B5F98" w:rsidP="004A1F27">
            <w:pPr>
              <w:pStyle w:val="Default"/>
              <w:ind w:left="738" w:hanging="425"/>
              <w:rPr>
                <w:rFonts w:asciiTheme="minorHAnsi" w:eastAsia="Times New Roman" w:hAnsiTheme="minorHAnsi" w:cstheme="minorHAnsi"/>
              </w:rPr>
            </w:pPr>
          </w:p>
          <w:p w14:paraId="2678DA30" w14:textId="77777777" w:rsidR="006B5F98" w:rsidRDefault="006B5F98" w:rsidP="004A1F27">
            <w:pPr>
              <w:pStyle w:val="Default"/>
              <w:ind w:left="738" w:hanging="425"/>
              <w:rPr>
                <w:rFonts w:asciiTheme="minorHAnsi" w:eastAsia="Times New Roman" w:hAnsiTheme="minorHAnsi" w:cstheme="minorHAnsi"/>
              </w:rPr>
            </w:pPr>
            <w:r w:rsidRPr="00CC5C6F">
              <w:rPr>
                <w:rFonts w:ascii="Segoe UI Symbol" w:eastAsia="Times New Roman" w:hAnsi="Segoe UI Symbol" w:cs="Segoe UI Symbol"/>
              </w:rPr>
              <w:t>☐</w:t>
            </w:r>
            <w:r w:rsidRPr="00CC5C6F">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C72E89">
              <w:rPr>
                <w:rFonts w:asciiTheme="minorHAnsi" w:eastAsia="Times New Roman" w:hAnsiTheme="minorHAnsi" w:cstheme="minorHAnsi"/>
              </w:rPr>
              <w:t>We understand that a personal data breach isn’t only about loss or theft of personal data.</w:t>
            </w:r>
          </w:p>
          <w:p w14:paraId="055739E9" w14:textId="77777777" w:rsidR="006B5F98" w:rsidRDefault="006B5F98" w:rsidP="004A1F27">
            <w:pPr>
              <w:pStyle w:val="Default"/>
              <w:ind w:left="738" w:hanging="425"/>
              <w:rPr>
                <w:rFonts w:asciiTheme="minorHAnsi" w:eastAsia="Times New Roman" w:hAnsiTheme="minorHAnsi" w:cstheme="minorHAnsi"/>
              </w:rPr>
            </w:pPr>
          </w:p>
          <w:p w14:paraId="7E554448" w14:textId="77777777" w:rsidR="006B5F98" w:rsidRDefault="006B5F98" w:rsidP="004A1F27">
            <w:pPr>
              <w:pStyle w:val="Default"/>
              <w:ind w:left="738" w:hanging="425"/>
              <w:rPr>
                <w:rFonts w:asciiTheme="minorHAnsi" w:eastAsia="Times New Roman" w:hAnsiTheme="minorHAnsi" w:cstheme="minorHAnsi"/>
              </w:rPr>
            </w:pPr>
          </w:p>
          <w:p w14:paraId="2829778B" w14:textId="77777777" w:rsidR="006B5F98" w:rsidRDefault="006B5F98" w:rsidP="004A1F27">
            <w:pPr>
              <w:pStyle w:val="Default"/>
              <w:ind w:left="738" w:hanging="425"/>
              <w:rPr>
                <w:rFonts w:asciiTheme="minorHAnsi" w:eastAsia="Times New Roman" w:hAnsiTheme="minorHAnsi" w:cstheme="minorHAnsi"/>
              </w:rPr>
            </w:pPr>
            <w:r w:rsidRPr="00CC5C6F">
              <w:rPr>
                <w:rFonts w:ascii="Segoe UI Symbol" w:eastAsia="Times New Roman" w:hAnsi="Segoe UI Symbol" w:cs="Segoe UI Symbol"/>
              </w:rPr>
              <w:t>☐</w:t>
            </w:r>
            <w:r w:rsidRPr="00CC5C6F">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C72E89">
              <w:rPr>
                <w:rFonts w:asciiTheme="minorHAnsi" w:eastAsia="Times New Roman" w:hAnsiTheme="minorHAnsi" w:cstheme="minorHAnsi"/>
              </w:rPr>
              <w:t>We have prepared a response plan for addressing any personal data breaches that occur.</w:t>
            </w:r>
          </w:p>
          <w:p w14:paraId="59DBCCDC" w14:textId="77777777" w:rsidR="006B5F98" w:rsidRDefault="006B5F98" w:rsidP="004A1F27">
            <w:pPr>
              <w:pStyle w:val="Default"/>
              <w:ind w:left="738" w:hanging="425"/>
              <w:rPr>
                <w:rFonts w:asciiTheme="minorHAnsi" w:eastAsia="Times New Roman" w:hAnsiTheme="minorHAnsi" w:cstheme="minorHAnsi"/>
              </w:rPr>
            </w:pPr>
          </w:p>
          <w:p w14:paraId="604F0B0E" w14:textId="77777777" w:rsidR="006B5F98" w:rsidRDefault="006B5F98" w:rsidP="004A1F27">
            <w:pPr>
              <w:pStyle w:val="Default"/>
              <w:ind w:left="738" w:hanging="425"/>
              <w:rPr>
                <w:rFonts w:asciiTheme="minorHAnsi" w:eastAsia="Times New Roman" w:hAnsiTheme="minorHAnsi" w:cstheme="minorHAnsi"/>
              </w:rPr>
            </w:pPr>
            <w:r w:rsidRPr="00CC5C6F">
              <w:rPr>
                <w:rFonts w:ascii="Segoe UI Symbol" w:eastAsia="Times New Roman" w:hAnsi="Segoe UI Symbol" w:cs="Segoe UI Symbol"/>
              </w:rPr>
              <w:t>☐</w:t>
            </w:r>
            <w:r w:rsidRPr="00CC5C6F">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C72E89">
              <w:rPr>
                <w:rFonts w:asciiTheme="minorHAnsi" w:eastAsia="Times New Roman" w:hAnsiTheme="minorHAnsi" w:cstheme="minorHAnsi"/>
              </w:rPr>
              <w:t>We have allocated responsibility for managing breaches to a dedicated person or team.</w:t>
            </w:r>
          </w:p>
          <w:p w14:paraId="536810F2" w14:textId="77777777" w:rsidR="006B5F98" w:rsidRDefault="006B5F98" w:rsidP="004A1F27">
            <w:pPr>
              <w:pStyle w:val="Default"/>
              <w:rPr>
                <w:rFonts w:asciiTheme="minorHAnsi" w:eastAsia="Times New Roman" w:hAnsiTheme="minorHAnsi" w:cstheme="minorHAnsi"/>
              </w:rPr>
            </w:pPr>
          </w:p>
          <w:p w14:paraId="5A5EED3A" w14:textId="77777777" w:rsidR="006B5F98" w:rsidRDefault="006B5F98" w:rsidP="004A1F27">
            <w:pPr>
              <w:pStyle w:val="Default"/>
              <w:ind w:left="738" w:hanging="425"/>
              <w:rPr>
                <w:rFonts w:asciiTheme="minorHAnsi" w:eastAsia="Times New Roman" w:hAnsiTheme="minorHAnsi" w:cstheme="minorHAnsi"/>
              </w:rPr>
            </w:pPr>
            <w:r w:rsidRPr="00CC5C6F">
              <w:rPr>
                <w:rFonts w:ascii="Segoe UI Symbol" w:eastAsia="Times New Roman" w:hAnsi="Segoe UI Symbol" w:cs="Segoe UI Symbol"/>
              </w:rPr>
              <w:t>☐</w:t>
            </w:r>
            <w:r w:rsidRPr="00CC5C6F">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C72E89">
              <w:rPr>
                <w:rFonts w:asciiTheme="minorHAnsi" w:eastAsia="Times New Roman" w:hAnsiTheme="minorHAnsi" w:cstheme="minorHAnsi"/>
              </w:rPr>
              <w:t>Our staff know how to escalate a security incident to the appropriate person or team in our organisation to determine whether a breach has occurred.</w:t>
            </w:r>
          </w:p>
          <w:p w14:paraId="06BFB7B2" w14:textId="77777777" w:rsidR="006B5F98" w:rsidRDefault="006B5F98" w:rsidP="004A1F27">
            <w:pPr>
              <w:pStyle w:val="Default"/>
              <w:ind w:left="360"/>
              <w:rPr>
                <w:rFonts w:asciiTheme="minorHAnsi" w:eastAsia="Times New Roman" w:hAnsiTheme="minorHAnsi" w:cstheme="minorHAnsi"/>
              </w:rPr>
            </w:pPr>
          </w:p>
          <w:p w14:paraId="03F6D12E" w14:textId="77777777" w:rsidR="006B5F98" w:rsidRDefault="006B5F98" w:rsidP="004A1F27">
            <w:pPr>
              <w:pStyle w:val="Default"/>
              <w:ind w:left="360"/>
              <w:rPr>
                <w:rFonts w:asciiTheme="minorHAnsi" w:eastAsia="Times New Roman" w:hAnsiTheme="minorHAnsi" w:cstheme="minorHAnsi"/>
              </w:rPr>
            </w:pPr>
          </w:p>
          <w:p w14:paraId="2EC376F4" w14:textId="77777777" w:rsidR="006B5F98" w:rsidRDefault="006B5F98" w:rsidP="004A1F27">
            <w:pPr>
              <w:pStyle w:val="Default"/>
              <w:ind w:left="360"/>
              <w:rPr>
                <w:rFonts w:asciiTheme="minorHAnsi" w:eastAsia="Times New Roman" w:hAnsiTheme="minorHAnsi" w:cstheme="minorHAnsi"/>
              </w:rPr>
            </w:pPr>
            <w:r w:rsidRPr="00C72E89">
              <w:rPr>
                <w:rFonts w:asciiTheme="minorHAnsi" w:eastAsia="Times New Roman" w:hAnsiTheme="minorHAnsi" w:cstheme="minorHAnsi"/>
              </w:rPr>
              <w:t>Responding to a personal data breach</w:t>
            </w:r>
          </w:p>
          <w:p w14:paraId="1BB72CAF" w14:textId="77777777" w:rsidR="006B5F98" w:rsidRDefault="006B5F98" w:rsidP="004A1F27">
            <w:pPr>
              <w:pStyle w:val="Default"/>
              <w:rPr>
                <w:rFonts w:asciiTheme="minorHAnsi" w:eastAsia="Times New Roman" w:hAnsiTheme="minorHAnsi" w:cstheme="minorHAnsi"/>
              </w:rPr>
            </w:pPr>
          </w:p>
          <w:p w14:paraId="5D39F855" w14:textId="77777777" w:rsidR="006B5F98" w:rsidRDefault="006B5F98" w:rsidP="004A1F27">
            <w:pPr>
              <w:pStyle w:val="Default"/>
              <w:numPr>
                <w:ilvl w:val="0"/>
                <w:numId w:val="44"/>
              </w:numPr>
              <w:ind w:left="720"/>
              <w:rPr>
                <w:rFonts w:asciiTheme="minorHAnsi" w:eastAsia="Times New Roman" w:hAnsiTheme="minorHAnsi" w:cstheme="minorHAnsi"/>
              </w:rPr>
            </w:pPr>
            <w:r w:rsidRPr="00C72E89">
              <w:rPr>
                <w:rFonts w:asciiTheme="minorHAnsi" w:eastAsia="Times New Roman" w:hAnsiTheme="minorHAnsi" w:cstheme="minorHAnsi"/>
              </w:rPr>
              <w:t>We have in place a process to assess the likely risk to individuals as a result of a breach.</w:t>
            </w:r>
          </w:p>
          <w:p w14:paraId="4B2A82C7" w14:textId="77777777" w:rsidR="006B5F98" w:rsidRPr="00E16324" w:rsidRDefault="006B5F98" w:rsidP="004A1F27">
            <w:pPr>
              <w:pStyle w:val="Default"/>
              <w:rPr>
                <w:rFonts w:asciiTheme="minorHAnsi" w:eastAsia="Times New Roman" w:hAnsiTheme="minorHAnsi" w:cstheme="minorHAnsi"/>
              </w:rPr>
            </w:pPr>
          </w:p>
          <w:p w14:paraId="3EAF3323" w14:textId="0D5B2575" w:rsidR="00E509C8" w:rsidRDefault="006B5F98" w:rsidP="00E509C8">
            <w:pPr>
              <w:pStyle w:val="Default"/>
              <w:numPr>
                <w:ilvl w:val="0"/>
                <w:numId w:val="44"/>
              </w:numPr>
              <w:ind w:left="720"/>
              <w:rPr>
                <w:rFonts w:asciiTheme="minorHAnsi" w:eastAsia="Times New Roman" w:hAnsiTheme="minorHAnsi" w:cstheme="minorHAnsi"/>
              </w:rPr>
            </w:pPr>
            <w:r w:rsidRPr="00E509C8">
              <w:rPr>
                <w:rFonts w:asciiTheme="minorHAnsi" w:eastAsia="Times New Roman" w:hAnsiTheme="minorHAnsi" w:cstheme="minorHAnsi"/>
              </w:rPr>
              <w:t>We know who is the relevant supervisory authority for our processing activities.</w:t>
            </w:r>
          </w:p>
          <w:p w14:paraId="556078E1" w14:textId="77777777" w:rsidR="00E509C8" w:rsidRDefault="00E509C8" w:rsidP="00E509C8">
            <w:pPr>
              <w:pStyle w:val="ListParagraph"/>
              <w:rPr>
                <w:rFonts w:asciiTheme="minorHAnsi" w:eastAsia="Times New Roman" w:hAnsiTheme="minorHAnsi" w:cstheme="minorHAnsi"/>
              </w:rPr>
            </w:pPr>
          </w:p>
          <w:p w14:paraId="7CB8B764" w14:textId="77777777" w:rsidR="00E509C8" w:rsidRDefault="00E509C8" w:rsidP="00E509C8">
            <w:pPr>
              <w:pStyle w:val="Default"/>
              <w:rPr>
                <w:rFonts w:asciiTheme="minorHAnsi" w:eastAsia="Times New Roman" w:hAnsiTheme="minorHAnsi" w:cstheme="minorHAnsi"/>
              </w:rPr>
            </w:pPr>
          </w:p>
          <w:p w14:paraId="581F7A06" w14:textId="77777777" w:rsidR="006B5F98" w:rsidRDefault="006B5F98" w:rsidP="00E509C8">
            <w:pPr>
              <w:pStyle w:val="Default"/>
              <w:numPr>
                <w:ilvl w:val="0"/>
                <w:numId w:val="44"/>
              </w:numPr>
              <w:ind w:left="720"/>
              <w:rPr>
                <w:rFonts w:asciiTheme="minorHAnsi" w:eastAsia="Times New Roman" w:hAnsiTheme="minorHAnsi" w:cstheme="minorHAnsi"/>
              </w:rPr>
            </w:pPr>
            <w:r w:rsidRPr="00C72E89">
              <w:rPr>
                <w:rFonts w:asciiTheme="minorHAnsi" w:eastAsia="Times New Roman" w:hAnsiTheme="minorHAnsi" w:cstheme="minorHAnsi"/>
              </w:rPr>
              <w:t>We have a process to notify the ICO of a breach within 72 hours of becoming aware of it, even if we do not have all the details yet.</w:t>
            </w:r>
          </w:p>
          <w:p w14:paraId="4A991AC9" w14:textId="77777777" w:rsidR="006B5F98" w:rsidRDefault="006B5F98" w:rsidP="004A1F27">
            <w:pPr>
              <w:pStyle w:val="Default"/>
              <w:rPr>
                <w:rFonts w:asciiTheme="minorHAnsi" w:eastAsia="Times New Roman" w:hAnsiTheme="minorHAnsi" w:cstheme="minorHAnsi"/>
              </w:rPr>
            </w:pPr>
          </w:p>
          <w:p w14:paraId="6EA56C5B" w14:textId="77777777" w:rsidR="006B5F98" w:rsidRDefault="006B5F98" w:rsidP="004A1F27">
            <w:pPr>
              <w:pStyle w:val="Default"/>
              <w:rPr>
                <w:rFonts w:asciiTheme="minorHAnsi" w:eastAsia="Times New Roman" w:hAnsiTheme="minorHAnsi" w:cstheme="minorHAnsi"/>
              </w:rPr>
            </w:pPr>
          </w:p>
          <w:p w14:paraId="5B3AC902" w14:textId="77777777" w:rsidR="006B5F98" w:rsidRDefault="006B5F98" w:rsidP="004A1F27">
            <w:pPr>
              <w:pStyle w:val="Default"/>
              <w:numPr>
                <w:ilvl w:val="0"/>
                <w:numId w:val="44"/>
              </w:numPr>
              <w:ind w:left="720"/>
              <w:rPr>
                <w:rFonts w:asciiTheme="minorHAnsi" w:eastAsia="Times New Roman" w:hAnsiTheme="minorHAnsi" w:cstheme="minorHAnsi"/>
              </w:rPr>
            </w:pPr>
            <w:r w:rsidRPr="00C72E89">
              <w:rPr>
                <w:rFonts w:asciiTheme="minorHAnsi" w:eastAsia="Times New Roman" w:hAnsiTheme="minorHAnsi" w:cstheme="minorHAnsi"/>
              </w:rPr>
              <w:t>We know what information we must give the ICO about a breach.</w:t>
            </w:r>
          </w:p>
          <w:p w14:paraId="793E2591" w14:textId="77777777" w:rsidR="006B5F98" w:rsidRDefault="006B5F98" w:rsidP="004A1F27">
            <w:pPr>
              <w:pStyle w:val="Default"/>
              <w:rPr>
                <w:rFonts w:asciiTheme="minorHAnsi" w:eastAsia="Times New Roman" w:hAnsiTheme="minorHAnsi" w:cstheme="minorHAnsi"/>
              </w:rPr>
            </w:pPr>
          </w:p>
          <w:p w14:paraId="603435B1" w14:textId="77777777" w:rsidR="006B5F98" w:rsidRDefault="006B5F98" w:rsidP="004A1F27">
            <w:pPr>
              <w:pStyle w:val="Default"/>
              <w:numPr>
                <w:ilvl w:val="0"/>
                <w:numId w:val="44"/>
              </w:numPr>
              <w:ind w:left="720"/>
              <w:rPr>
                <w:rFonts w:asciiTheme="minorHAnsi" w:eastAsia="Times New Roman" w:hAnsiTheme="minorHAnsi" w:cstheme="minorHAnsi"/>
              </w:rPr>
            </w:pPr>
            <w:r w:rsidRPr="00C72E89">
              <w:rPr>
                <w:rFonts w:asciiTheme="minorHAnsi" w:eastAsia="Times New Roman" w:hAnsiTheme="minorHAnsi" w:cstheme="minorHAnsi"/>
              </w:rPr>
              <w:t>We have a process to inform affected individuals about a breach when it is likely to result in a high risk to their rights and freedoms.</w:t>
            </w:r>
          </w:p>
          <w:p w14:paraId="731D0CF3" w14:textId="77777777" w:rsidR="006B5F98" w:rsidRPr="00E16324" w:rsidRDefault="006B5F98" w:rsidP="004A1F27">
            <w:pPr>
              <w:pStyle w:val="Default"/>
              <w:rPr>
                <w:rFonts w:asciiTheme="minorHAnsi" w:eastAsia="Times New Roman" w:hAnsiTheme="minorHAnsi" w:cstheme="minorHAnsi"/>
              </w:rPr>
            </w:pPr>
          </w:p>
          <w:p w14:paraId="3C86BD57" w14:textId="77777777" w:rsidR="006B5F98" w:rsidRDefault="006B5F98" w:rsidP="004A1F27">
            <w:pPr>
              <w:pStyle w:val="Default"/>
              <w:numPr>
                <w:ilvl w:val="0"/>
                <w:numId w:val="44"/>
              </w:numPr>
              <w:ind w:left="720"/>
              <w:rPr>
                <w:rFonts w:asciiTheme="minorHAnsi" w:eastAsia="Times New Roman" w:hAnsiTheme="minorHAnsi" w:cstheme="minorHAnsi"/>
              </w:rPr>
            </w:pPr>
            <w:r w:rsidRPr="00C72E89">
              <w:rPr>
                <w:rFonts w:asciiTheme="minorHAnsi" w:eastAsia="Times New Roman" w:hAnsiTheme="minorHAnsi" w:cstheme="minorHAnsi"/>
              </w:rPr>
              <w:t>We know we must inform affected individuals without undue delay.</w:t>
            </w:r>
          </w:p>
          <w:p w14:paraId="181A7E36" w14:textId="77777777" w:rsidR="006B5F98" w:rsidRDefault="006B5F98" w:rsidP="004A1F27">
            <w:pPr>
              <w:pStyle w:val="Default"/>
              <w:rPr>
                <w:rFonts w:asciiTheme="minorHAnsi" w:eastAsia="Times New Roman" w:hAnsiTheme="minorHAnsi" w:cstheme="minorHAnsi"/>
              </w:rPr>
            </w:pPr>
          </w:p>
          <w:p w14:paraId="4B689BA8" w14:textId="77777777" w:rsidR="006B5F98" w:rsidRDefault="006B5F98" w:rsidP="004A1F27">
            <w:pPr>
              <w:pStyle w:val="Default"/>
              <w:numPr>
                <w:ilvl w:val="0"/>
                <w:numId w:val="44"/>
              </w:numPr>
              <w:ind w:left="720"/>
              <w:rPr>
                <w:rFonts w:asciiTheme="minorHAnsi" w:eastAsia="Times New Roman" w:hAnsiTheme="minorHAnsi" w:cstheme="minorHAnsi"/>
              </w:rPr>
            </w:pPr>
            <w:r w:rsidRPr="00C72E89">
              <w:rPr>
                <w:rFonts w:asciiTheme="minorHAnsi" w:eastAsia="Times New Roman" w:hAnsiTheme="minorHAnsi" w:cstheme="minorHAnsi"/>
              </w:rPr>
              <w:t>We know what information about a breach we must provide to individuals, and that we should provide advice to help them protect themselves from its effects.</w:t>
            </w:r>
          </w:p>
          <w:p w14:paraId="0862FDAA" w14:textId="77777777" w:rsidR="006B5F98" w:rsidRDefault="006B5F98" w:rsidP="004A1F27">
            <w:pPr>
              <w:pStyle w:val="Default"/>
              <w:rPr>
                <w:rFonts w:asciiTheme="minorHAnsi" w:eastAsia="Times New Roman" w:hAnsiTheme="minorHAnsi" w:cstheme="minorHAnsi"/>
              </w:rPr>
            </w:pPr>
          </w:p>
          <w:p w14:paraId="58AA0A52" w14:textId="77777777" w:rsidR="006B5F98" w:rsidRDefault="006B5F98" w:rsidP="004A1F27">
            <w:pPr>
              <w:pStyle w:val="Default"/>
              <w:numPr>
                <w:ilvl w:val="0"/>
                <w:numId w:val="44"/>
              </w:numPr>
              <w:ind w:left="720"/>
              <w:rPr>
                <w:rFonts w:asciiTheme="minorHAnsi" w:eastAsia="Times New Roman" w:hAnsiTheme="minorHAnsi" w:cstheme="minorHAnsi"/>
              </w:rPr>
            </w:pPr>
            <w:r w:rsidRPr="00C72E89">
              <w:rPr>
                <w:rFonts w:asciiTheme="minorHAnsi" w:eastAsia="Times New Roman" w:hAnsiTheme="minorHAnsi" w:cstheme="minorHAnsi"/>
              </w:rPr>
              <w:t>We document all breaches, even if they don’t all need to be reported.</w:t>
            </w:r>
          </w:p>
          <w:p w14:paraId="0E5AC209" w14:textId="77777777" w:rsidR="006B5F98" w:rsidRDefault="006B5F98" w:rsidP="004A1F27">
            <w:pPr>
              <w:pStyle w:val="Default"/>
              <w:ind w:left="360"/>
              <w:rPr>
                <w:rFonts w:asciiTheme="minorHAnsi" w:eastAsia="Times New Roman" w:hAnsiTheme="minorHAnsi" w:cstheme="minorHAnsi"/>
              </w:rPr>
            </w:pPr>
          </w:p>
          <w:p w14:paraId="4AD2895E" w14:textId="77777777" w:rsidR="006B5F98" w:rsidRDefault="006B5F98" w:rsidP="004A1F27">
            <w:pPr>
              <w:pStyle w:val="Default"/>
              <w:ind w:left="360"/>
              <w:rPr>
                <w:rFonts w:asciiTheme="minorHAnsi" w:eastAsia="Times New Roman" w:hAnsiTheme="minorHAnsi" w:cstheme="minorHAnsi"/>
              </w:rPr>
            </w:pPr>
          </w:p>
          <w:p w14:paraId="09ECBA89" w14:textId="77777777" w:rsidR="006B5F98" w:rsidRPr="002820F5" w:rsidRDefault="006B5F98" w:rsidP="004A1F27">
            <w:pPr>
              <w:pStyle w:val="Default"/>
              <w:ind w:left="360"/>
              <w:rPr>
                <w:rFonts w:asciiTheme="minorHAnsi" w:eastAsia="Times New Roman" w:hAnsiTheme="minorHAnsi" w:cstheme="minorHAnsi"/>
              </w:rPr>
            </w:pPr>
            <w:r w:rsidRPr="00C72E89">
              <w:rPr>
                <w:rFonts w:asciiTheme="minorHAnsi" w:eastAsia="Times New Roman" w:hAnsiTheme="minorHAnsi" w:cstheme="minorHAnsi"/>
              </w:rPr>
              <w:t>(INSERT NAME OF ORGANISATION HERE)</w:t>
            </w:r>
            <w:r>
              <w:rPr>
                <w:rFonts w:asciiTheme="minorHAnsi" w:eastAsia="Times New Roman" w:hAnsiTheme="minorHAnsi" w:cstheme="minorHAnsi"/>
              </w:rPr>
              <w:t xml:space="preserve"> </w:t>
            </w:r>
            <w:r w:rsidRPr="00C72E89">
              <w:rPr>
                <w:rFonts w:asciiTheme="minorHAnsi" w:eastAsia="Times New Roman" w:hAnsiTheme="minorHAnsi" w:cstheme="minorHAnsi"/>
              </w:rPr>
              <w:t>Date Breach Protocol DATE</w:t>
            </w:r>
            <w:r>
              <w:rPr>
                <w:rFonts w:asciiTheme="minorHAnsi" w:eastAsia="Times New Roman" w:hAnsiTheme="minorHAnsi" w:cstheme="minorHAnsi"/>
              </w:rPr>
              <w:t>.</w:t>
            </w:r>
          </w:p>
        </w:tc>
      </w:tr>
    </w:tbl>
    <w:p w14:paraId="578F4434" w14:textId="676C11BF" w:rsidR="00875257" w:rsidRPr="00A43415" w:rsidRDefault="00875257" w:rsidP="004A1F27">
      <w:pPr>
        <w:spacing w:after="0"/>
      </w:pPr>
    </w:p>
    <w:sectPr w:rsidR="00875257" w:rsidRPr="00A43415" w:rsidSect="00104FB6">
      <w:headerReference w:type="default" r:id="rId10"/>
      <w:pgSz w:w="16838" w:h="11906" w:orient="landscape"/>
      <w:pgMar w:top="1440" w:right="1440" w:bottom="5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CA1D" w14:textId="77777777" w:rsidR="009930DD" w:rsidRDefault="009930DD" w:rsidP="00E44F96">
      <w:pPr>
        <w:spacing w:after="0" w:line="240" w:lineRule="auto"/>
      </w:pPr>
      <w:r>
        <w:separator/>
      </w:r>
    </w:p>
  </w:endnote>
  <w:endnote w:type="continuationSeparator" w:id="0">
    <w:p w14:paraId="2901271B" w14:textId="77777777" w:rsidR="009930DD" w:rsidRDefault="009930DD"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0561" w14:textId="77777777" w:rsidR="009930DD" w:rsidRDefault="009930DD" w:rsidP="00E44F96">
      <w:pPr>
        <w:spacing w:after="0" w:line="240" w:lineRule="auto"/>
      </w:pPr>
      <w:r>
        <w:separator/>
      </w:r>
    </w:p>
  </w:footnote>
  <w:footnote w:type="continuationSeparator" w:id="0">
    <w:p w14:paraId="5BE858B0" w14:textId="77777777" w:rsidR="009930DD" w:rsidRDefault="009930DD"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8AD0187"/>
    <w:multiLevelType w:val="hybridMultilevel"/>
    <w:tmpl w:val="869E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C64F1"/>
    <w:multiLevelType w:val="hybridMultilevel"/>
    <w:tmpl w:val="61B0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45CE1"/>
    <w:multiLevelType w:val="hybridMultilevel"/>
    <w:tmpl w:val="C42661BC"/>
    <w:lvl w:ilvl="0" w:tplc="C4D2283C">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B612C9"/>
    <w:multiLevelType w:val="hybridMultilevel"/>
    <w:tmpl w:val="A1026DAC"/>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5"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45F7F"/>
    <w:multiLevelType w:val="hybridMultilevel"/>
    <w:tmpl w:val="B7C2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78A1"/>
    <w:multiLevelType w:val="hybridMultilevel"/>
    <w:tmpl w:val="FBD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6116F"/>
    <w:multiLevelType w:val="hybridMultilevel"/>
    <w:tmpl w:val="1A90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42C9B"/>
    <w:multiLevelType w:val="hybridMultilevel"/>
    <w:tmpl w:val="CC6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0DC51"/>
    <w:multiLevelType w:val="hybridMultilevel"/>
    <w:tmpl w:val="EF8A1036"/>
    <w:lvl w:ilvl="0" w:tplc="2954FDA8">
      <w:start w:val="1"/>
      <w:numFmt w:val="bullet"/>
      <w:lvlText w:val=" "/>
      <w:lvlJc w:val="left"/>
    </w:lvl>
    <w:lvl w:ilvl="1" w:tplc="C4D2283C">
      <w:start w:val="1"/>
      <w:numFmt w:val="bullet"/>
      <w:lvlText w:val="☐"/>
      <w:lvlJc w:val="left"/>
    </w:lvl>
    <w:lvl w:ilvl="2" w:tplc="1188142A">
      <w:numFmt w:val="decimal"/>
      <w:lvlText w:val=""/>
      <w:lvlJc w:val="left"/>
    </w:lvl>
    <w:lvl w:ilvl="3" w:tplc="F0688D58">
      <w:numFmt w:val="decimal"/>
      <w:lvlText w:val=""/>
      <w:lvlJc w:val="left"/>
    </w:lvl>
    <w:lvl w:ilvl="4" w:tplc="FD88EE4E">
      <w:numFmt w:val="decimal"/>
      <w:lvlText w:val=""/>
      <w:lvlJc w:val="left"/>
    </w:lvl>
    <w:lvl w:ilvl="5" w:tplc="ECECCA88">
      <w:numFmt w:val="decimal"/>
      <w:lvlText w:val=""/>
      <w:lvlJc w:val="left"/>
    </w:lvl>
    <w:lvl w:ilvl="6" w:tplc="368CF40E">
      <w:numFmt w:val="decimal"/>
      <w:lvlText w:val=""/>
      <w:lvlJc w:val="left"/>
    </w:lvl>
    <w:lvl w:ilvl="7" w:tplc="45CE676A">
      <w:numFmt w:val="decimal"/>
      <w:lvlText w:val=""/>
      <w:lvlJc w:val="left"/>
    </w:lvl>
    <w:lvl w:ilvl="8" w:tplc="CF881DFC">
      <w:numFmt w:val="decimal"/>
      <w:lvlText w:val=""/>
      <w:lvlJc w:val="left"/>
    </w:lvl>
  </w:abstractNum>
  <w:abstractNum w:abstractNumId="42"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6"/>
  </w:num>
  <w:num w:numId="4">
    <w:abstractNumId w:val="20"/>
  </w:num>
  <w:num w:numId="5">
    <w:abstractNumId w:val="8"/>
  </w:num>
  <w:num w:numId="6">
    <w:abstractNumId w:val="43"/>
  </w:num>
  <w:num w:numId="7">
    <w:abstractNumId w:val="37"/>
  </w:num>
  <w:num w:numId="8">
    <w:abstractNumId w:val="16"/>
  </w:num>
  <w:num w:numId="9">
    <w:abstractNumId w:val="17"/>
  </w:num>
  <w:num w:numId="10">
    <w:abstractNumId w:val="9"/>
  </w:num>
  <w:num w:numId="11">
    <w:abstractNumId w:val="15"/>
  </w:num>
  <w:num w:numId="12">
    <w:abstractNumId w:val="18"/>
  </w:num>
  <w:num w:numId="13">
    <w:abstractNumId w:val="38"/>
  </w:num>
  <w:num w:numId="14">
    <w:abstractNumId w:val="10"/>
  </w:num>
  <w:num w:numId="15">
    <w:abstractNumId w:val="19"/>
  </w:num>
  <w:num w:numId="16">
    <w:abstractNumId w:val="42"/>
  </w:num>
  <w:num w:numId="17">
    <w:abstractNumId w:val="35"/>
  </w:num>
  <w:num w:numId="18">
    <w:abstractNumId w:val="23"/>
  </w:num>
  <w:num w:numId="19">
    <w:abstractNumId w:val="7"/>
  </w:num>
  <w:num w:numId="20">
    <w:abstractNumId w:val="1"/>
  </w:num>
  <w:num w:numId="21">
    <w:abstractNumId w:val="14"/>
  </w:num>
  <w:num w:numId="22">
    <w:abstractNumId w:val="5"/>
  </w:num>
  <w:num w:numId="23">
    <w:abstractNumId w:val="0"/>
  </w:num>
  <w:num w:numId="24">
    <w:abstractNumId w:val="33"/>
  </w:num>
  <w:num w:numId="25">
    <w:abstractNumId w:val="21"/>
  </w:num>
  <w:num w:numId="26">
    <w:abstractNumId w:val="39"/>
  </w:num>
  <w:num w:numId="27">
    <w:abstractNumId w:val="25"/>
  </w:num>
  <w:num w:numId="28">
    <w:abstractNumId w:val="32"/>
  </w:num>
  <w:num w:numId="29">
    <w:abstractNumId w:val="4"/>
  </w:num>
  <w:num w:numId="30">
    <w:abstractNumId w:val="26"/>
  </w:num>
  <w:num w:numId="31">
    <w:abstractNumId w:val="31"/>
  </w:num>
  <w:num w:numId="32">
    <w:abstractNumId w:val="2"/>
  </w:num>
  <w:num w:numId="33">
    <w:abstractNumId w:val="24"/>
  </w:num>
  <w:num w:numId="34">
    <w:abstractNumId w:val="34"/>
  </w:num>
  <w:num w:numId="35">
    <w:abstractNumId w:val="40"/>
  </w:num>
  <w:num w:numId="36">
    <w:abstractNumId w:val="30"/>
  </w:num>
  <w:num w:numId="37">
    <w:abstractNumId w:val="27"/>
  </w:num>
  <w:num w:numId="38">
    <w:abstractNumId w:val="41"/>
  </w:num>
  <w:num w:numId="39">
    <w:abstractNumId w:val="28"/>
  </w:num>
  <w:num w:numId="40">
    <w:abstractNumId w:val="29"/>
  </w:num>
  <w:num w:numId="41">
    <w:abstractNumId w:val="3"/>
  </w:num>
  <w:num w:numId="42">
    <w:abstractNumId w:val="11"/>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4FB6"/>
    <w:rsid w:val="001051AC"/>
    <w:rsid w:val="00106018"/>
    <w:rsid w:val="00111642"/>
    <w:rsid w:val="00115874"/>
    <w:rsid w:val="00125ADB"/>
    <w:rsid w:val="001379FC"/>
    <w:rsid w:val="00190DF6"/>
    <w:rsid w:val="001A0A4A"/>
    <w:rsid w:val="001E74B3"/>
    <w:rsid w:val="00222978"/>
    <w:rsid w:val="002B6FB7"/>
    <w:rsid w:val="00306459"/>
    <w:rsid w:val="003329F7"/>
    <w:rsid w:val="00337EAB"/>
    <w:rsid w:val="0035204F"/>
    <w:rsid w:val="00371798"/>
    <w:rsid w:val="003812DF"/>
    <w:rsid w:val="003B169A"/>
    <w:rsid w:val="003E2867"/>
    <w:rsid w:val="0041670B"/>
    <w:rsid w:val="004328F4"/>
    <w:rsid w:val="00485107"/>
    <w:rsid w:val="004A1F27"/>
    <w:rsid w:val="005072F1"/>
    <w:rsid w:val="00511BB1"/>
    <w:rsid w:val="00542D59"/>
    <w:rsid w:val="005547F9"/>
    <w:rsid w:val="0058541E"/>
    <w:rsid w:val="005E011C"/>
    <w:rsid w:val="00600FB9"/>
    <w:rsid w:val="00620623"/>
    <w:rsid w:val="00625F82"/>
    <w:rsid w:val="0069074B"/>
    <w:rsid w:val="006B5F98"/>
    <w:rsid w:val="006F1678"/>
    <w:rsid w:val="00720955"/>
    <w:rsid w:val="00726D83"/>
    <w:rsid w:val="00753E9E"/>
    <w:rsid w:val="0075744A"/>
    <w:rsid w:val="007579B0"/>
    <w:rsid w:val="0076111C"/>
    <w:rsid w:val="007E11D5"/>
    <w:rsid w:val="007E6E4E"/>
    <w:rsid w:val="007F73C9"/>
    <w:rsid w:val="00820E1A"/>
    <w:rsid w:val="00850BBD"/>
    <w:rsid w:val="00867B71"/>
    <w:rsid w:val="00875257"/>
    <w:rsid w:val="00880377"/>
    <w:rsid w:val="0098019F"/>
    <w:rsid w:val="00985F77"/>
    <w:rsid w:val="009930DD"/>
    <w:rsid w:val="009B0927"/>
    <w:rsid w:val="009B70DB"/>
    <w:rsid w:val="009C70F9"/>
    <w:rsid w:val="009E4A32"/>
    <w:rsid w:val="00A04D4D"/>
    <w:rsid w:val="00A155AF"/>
    <w:rsid w:val="00A364A8"/>
    <w:rsid w:val="00A430D0"/>
    <w:rsid w:val="00A43415"/>
    <w:rsid w:val="00A707ED"/>
    <w:rsid w:val="00A85B89"/>
    <w:rsid w:val="00AB1E7E"/>
    <w:rsid w:val="00B13A7D"/>
    <w:rsid w:val="00B150EA"/>
    <w:rsid w:val="00B52C85"/>
    <w:rsid w:val="00B5746E"/>
    <w:rsid w:val="00B60B9F"/>
    <w:rsid w:val="00BB0DFB"/>
    <w:rsid w:val="00BB4EF0"/>
    <w:rsid w:val="00C1371D"/>
    <w:rsid w:val="00C13910"/>
    <w:rsid w:val="00C34BAE"/>
    <w:rsid w:val="00C5697D"/>
    <w:rsid w:val="00C70E2A"/>
    <w:rsid w:val="00C7367C"/>
    <w:rsid w:val="00CD5083"/>
    <w:rsid w:val="00D44805"/>
    <w:rsid w:val="00DE623B"/>
    <w:rsid w:val="00E11B19"/>
    <w:rsid w:val="00E27C6C"/>
    <w:rsid w:val="00E44F96"/>
    <w:rsid w:val="00E509C8"/>
    <w:rsid w:val="00E743AB"/>
    <w:rsid w:val="00E84392"/>
    <w:rsid w:val="00ED79BE"/>
    <w:rsid w:val="00EE0FCD"/>
    <w:rsid w:val="00F04EEA"/>
    <w:rsid w:val="00F545FC"/>
    <w:rsid w:val="00F6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83865-0A97-425C-9D90-50794362EE3D}">
  <ds:schemaRefs>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48bb-49b0-4c97-8c92-ea43f85223f5"/>
    <ds:schemaRef ds:uri="http://schemas.microsoft.com/sharepoint/v3"/>
    <ds:schemaRef ds:uri="04cb5802-5e34-4202-8716-935458b54b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7</cp:revision>
  <dcterms:created xsi:type="dcterms:W3CDTF">2020-06-10T12:53:00Z</dcterms:created>
  <dcterms:modified xsi:type="dcterms:W3CDTF">2020-06-10T14:01:00Z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